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3DD0" w:rsidRPr="00411134" w14:paraId="4B385F3A" w14:textId="77777777" w:rsidTr="00C13DD0">
        <w:tc>
          <w:tcPr>
            <w:tcW w:w="9345" w:type="dxa"/>
          </w:tcPr>
          <w:p w14:paraId="305BC243" w14:textId="77777777" w:rsidR="00C13DD0" w:rsidRPr="00411134" w:rsidRDefault="00C13DD0" w:rsidP="00C13DD0">
            <w:pPr>
              <w:jc w:val="center"/>
              <w:rPr>
                <w:b/>
              </w:rPr>
            </w:pPr>
            <w:r w:rsidRPr="00411134">
              <w:rPr>
                <w:b/>
              </w:rPr>
              <w:t>Название предмета</w:t>
            </w:r>
            <w:r>
              <w:rPr>
                <w:b/>
              </w:rPr>
              <w:t>:</w:t>
            </w:r>
          </w:p>
        </w:tc>
      </w:tr>
      <w:tr w:rsidR="00C13DD0" w:rsidRPr="00411134" w14:paraId="34CA3F76" w14:textId="77777777" w:rsidTr="00C13DD0">
        <w:tc>
          <w:tcPr>
            <w:tcW w:w="9345" w:type="dxa"/>
            <w:vAlign w:val="center"/>
          </w:tcPr>
          <w:p w14:paraId="4CAA1A92" w14:textId="77777777" w:rsidR="00C13DD0" w:rsidRPr="00411134" w:rsidRDefault="00C13DD0" w:rsidP="00C13DD0">
            <w:pPr>
              <w:spacing w:before="120" w:after="120"/>
            </w:pPr>
            <w:r w:rsidRPr="00411134">
              <w:t>Литургика</w:t>
            </w:r>
          </w:p>
        </w:tc>
      </w:tr>
      <w:tr w:rsidR="00C13DD0" w:rsidRPr="00411134" w14:paraId="40C97B6B" w14:textId="77777777" w:rsidTr="00C13DD0">
        <w:tc>
          <w:tcPr>
            <w:tcW w:w="9345" w:type="dxa"/>
          </w:tcPr>
          <w:p w14:paraId="4DF16556" w14:textId="77777777" w:rsidR="00C13DD0" w:rsidRPr="00411134" w:rsidRDefault="00C13DD0" w:rsidP="00C13DD0">
            <w:pPr>
              <w:jc w:val="center"/>
              <w:rPr>
                <w:b/>
              </w:rPr>
            </w:pPr>
            <w:r w:rsidRPr="00411134">
              <w:rPr>
                <w:b/>
              </w:rPr>
              <w:t>ФИО преподавателя</w:t>
            </w:r>
            <w:r>
              <w:rPr>
                <w:b/>
              </w:rPr>
              <w:t>:</w:t>
            </w:r>
          </w:p>
        </w:tc>
      </w:tr>
      <w:tr w:rsidR="00C13DD0" w:rsidRPr="00411134" w14:paraId="21E21CE7" w14:textId="77777777" w:rsidTr="00C13DD0">
        <w:tc>
          <w:tcPr>
            <w:tcW w:w="9345" w:type="dxa"/>
          </w:tcPr>
          <w:p w14:paraId="0C909649" w14:textId="77777777" w:rsidR="00C13DD0" w:rsidRPr="00411134" w:rsidRDefault="00C13DD0" w:rsidP="00C13DD0">
            <w:pPr>
              <w:spacing w:before="120" w:after="120"/>
              <w:jc w:val="both"/>
            </w:pPr>
            <w:r w:rsidRPr="00411134">
              <w:t>Протоиерей Александр Юшкин</w:t>
            </w:r>
          </w:p>
        </w:tc>
      </w:tr>
      <w:tr w:rsidR="00C13DD0" w:rsidRPr="00411134" w14:paraId="430ECFDE" w14:textId="77777777" w:rsidTr="00C13DD0">
        <w:tc>
          <w:tcPr>
            <w:tcW w:w="9345" w:type="dxa"/>
          </w:tcPr>
          <w:p w14:paraId="7A7B8E19" w14:textId="77777777" w:rsidR="00C13DD0" w:rsidRPr="00411134" w:rsidRDefault="00C13DD0" w:rsidP="00C13DD0">
            <w:pPr>
              <w:jc w:val="center"/>
              <w:rPr>
                <w:b/>
              </w:rPr>
            </w:pPr>
            <w:r w:rsidRPr="00411134">
              <w:rPr>
                <w:b/>
              </w:rPr>
              <w:t>Электронная почта преподавателя</w:t>
            </w:r>
            <w:r>
              <w:rPr>
                <w:b/>
              </w:rPr>
              <w:t>:</w:t>
            </w:r>
          </w:p>
          <w:p w14:paraId="71076085" w14:textId="77777777" w:rsidR="00C13DD0" w:rsidRPr="00C13DD0" w:rsidRDefault="00C13DD0" w:rsidP="00C13DD0">
            <w:r w:rsidRPr="00411134">
              <w:rPr>
                <w:lang w:val="en-US"/>
              </w:rPr>
              <w:t>alexander</w:t>
            </w:r>
            <w:r w:rsidRPr="00411134">
              <w:t>.</w:t>
            </w:r>
            <w:r w:rsidRPr="00411134">
              <w:rPr>
                <w:lang w:val="en-US"/>
              </w:rPr>
              <w:t>yushkin</w:t>
            </w:r>
            <w:r w:rsidRPr="00C13DD0">
              <w:t>1987@</w:t>
            </w:r>
            <w:r w:rsidRPr="00411134">
              <w:rPr>
                <w:lang w:val="en-US"/>
              </w:rPr>
              <w:t>mail</w:t>
            </w:r>
            <w:r w:rsidRPr="00C13DD0">
              <w:t>.</w:t>
            </w:r>
            <w:r w:rsidRPr="00411134">
              <w:rPr>
                <w:lang w:val="en-US"/>
              </w:rPr>
              <w:t>ru</w:t>
            </w:r>
          </w:p>
        </w:tc>
      </w:tr>
    </w:tbl>
    <w:p w14:paraId="14FAD96E" w14:textId="77777777" w:rsidR="00C13DD0" w:rsidRDefault="00C13DD0" w:rsidP="00411134">
      <w:pPr>
        <w:spacing w:after="120"/>
        <w:ind w:left="-142" w:firstLine="708"/>
        <w:jc w:val="both"/>
        <w:rPr>
          <w:rFonts w:eastAsia="Calibri"/>
          <w:b/>
          <w:bCs/>
          <w:color w:val="000000" w:themeColor="text1"/>
          <w:szCs w:val="28"/>
        </w:rPr>
      </w:pPr>
    </w:p>
    <w:p w14:paraId="7F7ED8B6" w14:textId="73797142" w:rsidR="1756AD1D" w:rsidRPr="00411134" w:rsidRDefault="00411134" w:rsidP="00C13DD0">
      <w:pPr>
        <w:spacing w:after="120"/>
        <w:ind w:firstLine="708"/>
        <w:jc w:val="both"/>
        <w:rPr>
          <w:rFonts w:eastAsia="Calibri"/>
          <w:color w:val="000000" w:themeColor="text1"/>
          <w:szCs w:val="28"/>
        </w:rPr>
      </w:pPr>
      <w:r w:rsidRPr="00411134">
        <w:rPr>
          <w:rFonts w:eastAsia="Calibri"/>
          <w:b/>
          <w:bCs/>
          <w:color w:val="000000" w:themeColor="text1"/>
          <w:szCs w:val="28"/>
        </w:rPr>
        <w:t xml:space="preserve">Тема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1.</w:t>
      </w:r>
      <w:r>
        <w:rPr>
          <w:rFonts w:eastAsia="Calibri"/>
          <w:b/>
          <w:bCs/>
          <w:color w:val="000000" w:themeColor="text1"/>
          <w:szCs w:val="28"/>
        </w:rPr>
        <w:t xml:space="preserve">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 xml:space="preserve">Требник. </w:t>
      </w:r>
      <w:r w:rsidR="1756AD1D" w:rsidRPr="00411134">
        <w:rPr>
          <w:rFonts w:eastAsia="Calibri"/>
          <w:color w:val="000000" w:themeColor="text1"/>
          <w:szCs w:val="28"/>
        </w:rPr>
        <w:t>История. Виды требников и их содержание.</w:t>
      </w:r>
    </w:p>
    <w:p w14:paraId="6D354805" w14:textId="13F79BF9" w:rsidR="1756AD1D" w:rsidRPr="00411134" w:rsidRDefault="00411134" w:rsidP="00C13DD0">
      <w:pPr>
        <w:spacing w:after="120"/>
        <w:ind w:firstLine="708"/>
        <w:jc w:val="both"/>
        <w:rPr>
          <w:rFonts w:eastAsia="Calibri"/>
          <w:color w:val="000000" w:themeColor="text1"/>
          <w:szCs w:val="28"/>
        </w:rPr>
      </w:pPr>
      <w:r w:rsidRPr="00411134">
        <w:rPr>
          <w:rFonts w:eastAsia="Calibri"/>
          <w:b/>
          <w:bCs/>
          <w:color w:val="000000" w:themeColor="text1"/>
          <w:szCs w:val="28"/>
        </w:rPr>
        <w:t xml:space="preserve">Тема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2.</w:t>
      </w:r>
      <w:r>
        <w:rPr>
          <w:rFonts w:eastAsia="Calibri"/>
          <w:b/>
          <w:bCs/>
          <w:color w:val="000000" w:themeColor="text1"/>
          <w:szCs w:val="28"/>
        </w:rPr>
        <w:t xml:space="preserve">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Таинства Крещения и Миропомазания.</w:t>
      </w:r>
      <w:r w:rsidR="1756AD1D" w:rsidRPr="00411134">
        <w:rPr>
          <w:rFonts w:eastAsia="Calibri"/>
          <w:color w:val="000000" w:themeColor="text1"/>
          <w:szCs w:val="28"/>
        </w:rPr>
        <w:t xml:space="preserve"> Подготовка к таинству Крещения. Оглашение перед крещением. Характер, содержание и принципы оглашения. Роль восприемников (крестных). Крещение младенцев. Смысл и значение таинства Миропомазания. Миропомазание в Новом завете. Ветхозаветные прообразы миропомазания. Помазание святым миром новокрещенного, хождение вокруг купели. Молитва на измовение святого мира и пострижения волос. Богослужение присоединения к Православию.</w:t>
      </w:r>
      <w:r w:rsidR="1756AD1D" w:rsidRPr="00411134">
        <w:rPr>
          <w:rFonts w:eastAsia="Times New Roman"/>
          <w:b/>
          <w:bCs/>
          <w:color w:val="000000" w:themeColor="text1"/>
          <w:szCs w:val="28"/>
        </w:rPr>
        <w:t xml:space="preserve"> </w:t>
      </w:r>
      <w:r w:rsidR="1756AD1D" w:rsidRPr="00411134">
        <w:rPr>
          <w:rFonts w:eastAsia="Calibri"/>
          <w:color w:val="000000" w:themeColor="text1"/>
          <w:szCs w:val="28"/>
        </w:rPr>
        <w:t>История принятия в Церковь иноверных. Чин присоединения к Православию через Таинство Крещения: происхождение, содержание, символика, современная практика совершения чинопоследования. Чин присоединения к Православию через таинство Миропомазания: происхождение, содержание, символика, современная практика. Чин присоединения к Православию через таинство Покаяния: происхождение, содержание, символика, современная практика.</w:t>
      </w:r>
    </w:p>
    <w:p w14:paraId="4BCF14EC" w14:textId="44832E26" w:rsidR="1756AD1D" w:rsidRPr="00411134" w:rsidRDefault="00411134" w:rsidP="00C13DD0">
      <w:pPr>
        <w:spacing w:after="12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b/>
          <w:bCs/>
          <w:color w:val="000000" w:themeColor="text1"/>
          <w:szCs w:val="28"/>
        </w:rPr>
        <w:t xml:space="preserve">Тема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3.</w:t>
      </w:r>
      <w:r>
        <w:rPr>
          <w:rFonts w:eastAsia="Calibri"/>
          <w:b/>
          <w:bCs/>
          <w:color w:val="000000" w:themeColor="text1"/>
          <w:szCs w:val="28"/>
        </w:rPr>
        <w:t xml:space="preserve">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Таинство Покаяния.</w:t>
      </w:r>
      <w:r w:rsidR="1756AD1D" w:rsidRPr="00411134">
        <w:rPr>
          <w:rFonts w:eastAsia="Calibri"/>
          <w:color w:val="000000" w:themeColor="text1"/>
          <w:szCs w:val="28"/>
        </w:rPr>
        <w:t xml:space="preserve"> Установление таинства. История формирования чина Покаяния. Публичное покаяние в Древней Церкви. Тайная исповедь. Возникновение старчества. Исповедальная практика в истории Русской Православной Церкви. Совершение чинопоследования таинства Покаяния. Символическое значение священно действий чина. Духовный облик пастыря, совершителя таинства. История покаянной дисциплины. Покаянная дисциплина христианских общин. Монашеская покаянная дисциплина. Епитимии: традиция и современность.</w:t>
      </w:r>
    </w:p>
    <w:p w14:paraId="21FAB2D9" w14:textId="7A62E06F" w:rsidR="1756AD1D" w:rsidRPr="00411134" w:rsidRDefault="1756AD1D" w:rsidP="00C13DD0">
      <w:pPr>
        <w:spacing w:after="120"/>
        <w:ind w:firstLine="709"/>
        <w:jc w:val="both"/>
        <w:rPr>
          <w:rFonts w:eastAsia="Calibri"/>
          <w:color w:val="000000" w:themeColor="text1"/>
          <w:szCs w:val="28"/>
        </w:rPr>
      </w:pPr>
      <w:r w:rsidRPr="00411134">
        <w:rPr>
          <w:rFonts w:eastAsia="Calibri"/>
          <w:b/>
          <w:bCs/>
          <w:color w:val="000000" w:themeColor="text1"/>
          <w:szCs w:val="28"/>
        </w:rPr>
        <w:t>Тема 4.</w:t>
      </w:r>
      <w:r w:rsidR="00411134">
        <w:rPr>
          <w:rFonts w:eastAsia="Calibri"/>
          <w:b/>
          <w:bCs/>
          <w:color w:val="000000" w:themeColor="text1"/>
          <w:szCs w:val="28"/>
        </w:rPr>
        <w:t xml:space="preserve"> </w:t>
      </w:r>
      <w:r w:rsidRPr="00411134">
        <w:rPr>
          <w:rFonts w:eastAsia="Calibri"/>
          <w:b/>
          <w:bCs/>
          <w:color w:val="000000" w:themeColor="text1"/>
          <w:szCs w:val="28"/>
        </w:rPr>
        <w:t>Таинство Брака.</w:t>
      </w:r>
      <w:r w:rsidRPr="00411134">
        <w:rPr>
          <w:rFonts w:eastAsia="Calibri"/>
          <w:color w:val="000000" w:themeColor="text1"/>
          <w:szCs w:val="28"/>
        </w:rPr>
        <w:t xml:space="preserve"> Возникновение брачного союза и формы его заключения в дохристианскую эпоху. Совершение брака в ранней христианской Церкви. Сущность христианского брака. Таинство Брака и Евхаристия. История чина обручения. История чина венчания. Совершение браковенчания в Русской Церкви. Совершение чинопоследования венчания: содержание чина, таинственный смысл священнодействий, практические </w:t>
      </w:r>
      <w:r w:rsidRPr="00411134">
        <w:rPr>
          <w:rFonts w:eastAsia="Calibri"/>
          <w:color w:val="000000" w:themeColor="text1"/>
          <w:szCs w:val="28"/>
        </w:rPr>
        <w:lastRenderedPageBreak/>
        <w:t>особенности современной практики. Богослужение венчания второбрачных. Историческое формирование чина. Совершение чинопоследования. Духовный смысл молитв и священнодействий венчания второбрачных.</w:t>
      </w:r>
    </w:p>
    <w:p w14:paraId="3804F779" w14:textId="5C2A1200" w:rsidR="1756AD1D" w:rsidRPr="00411134" w:rsidRDefault="00411134" w:rsidP="00C13DD0">
      <w:pPr>
        <w:spacing w:after="12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b/>
          <w:bCs/>
          <w:color w:val="000000" w:themeColor="text1"/>
          <w:szCs w:val="28"/>
        </w:rPr>
        <w:t xml:space="preserve">Тема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5.</w:t>
      </w:r>
      <w:r>
        <w:rPr>
          <w:rFonts w:eastAsia="Calibri"/>
          <w:b/>
          <w:bCs/>
          <w:color w:val="000000" w:themeColor="text1"/>
          <w:szCs w:val="28"/>
        </w:rPr>
        <w:t xml:space="preserve">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Таинство Елеосвящения и чин причащения больных.</w:t>
      </w:r>
      <w:r w:rsidR="1756AD1D" w:rsidRPr="00411134">
        <w:rPr>
          <w:rFonts w:eastAsia="Calibri"/>
          <w:color w:val="000000" w:themeColor="text1"/>
          <w:szCs w:val="28"/>
        </w:rPr>
        <w:t xml:space="preserve"> Установление и сущность таинства Елеосвящения. История формирования чинопоследования таинства. Совершение таинства священником: содержание молитвословий, духовный смысл священнодействий, особенности современной практики. История чинопоследования причащения больных. Причащение больных по современному чину. Священно действия чина и их духовный смысл.</w:t>
      </w:r>
    </w:p>
    <w:p w14:paraId="0A5DA9E7" w14:textId="528B5638" w:rsidR="1756AD1D" w:rsidRPr="00411134" w:rsidRDefault="00411134" w:rsidP="00C13DD0">
      <w:pPr>
        <w:spacing w:after="12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b/>
          <w:bCs/>
          <w:color w:val="000000" w:themeColor="text1"/>
          <w:szCs w:val="28"/>
        </w:rPr>
        <w:t xml:space="preserve">Тема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6.</w:t>
      </w:r>
      <w:r>
        <w:rPr>
          <w:rFonts w:eastAsia="Calibri"/>
          <w:b/>
          <w:bCs/>
          <w:color w:val="000000" w:themeColor="text1"/>
          <w:szCs w:val="28"/>
        </w:rPr>
        <w:t xml:space="preserve">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 xml:space="preserve">Таинство Священства. </w:t>
      </w:r>
      <w:r w:rsidR="1756AD1D" w:rsidRPr="00411134">
        <w:rPr>
          <w:rFonts w:eastAsia="Calibri"/>
          <w:color w:val="000000" w:themeColor="text1"/>
          <w:szCs w:val="28"/>
        </w:rPr>
        <w:t>Установление таинства. Иерархичность Церкви. Апостольское преемство. Степени священства. Сущность благодати священства. Соборность совершения таинства. Хиротония и хиротесия. Чин посвящения в чтеца и певца. История возникновения чина. Содержание и символика священнодействий чина. Посвящение в иподиакона. История возникновения чина. Рукоположение во диакона. Возникновение диаконата. Формирование чина посвящения. Содержание и символика священнодействий диаконской хиротонии. Рукоположение во священника. История установления чина. Духовный смысл священнодействия пресвитерской хиротонии. Рукоположение во епископа. История установления чина. Совершение хиротонии и символический смысл ее священнодействий. Возведение в чины протодиакона, протоиерея, игумена и архимандрита.</w:t>
      </w:r>
    </w:p>
    <w:p w14:paraId="27912A62" w14:textId="179007B0" w:rsidR="1756AD1D" w:rsidRPr="00411134" w:rsidRDefault="1756AD1D" w:rsidP="00C13DD0">
      <w:pPr>
        <w:spacing w:after="120"/>
        <w:ind w:firstLine="709"/>
        <w:jc w:val="both"/>
        <w:rPr>
          <w:rFonts w:eastAsia="Calibri"/>
          <w:color w:val="000000" w:themeColor="text1"/>
          <w:szCs w:val="28"/>
        </w:rPr>
      </w:pPr>
      <w:r w:rsidRPr="00411134">
        <w:rPr>
          <w:rFonts w:eastAsia="Calibri"/>
          <w:b/>
          <w:bCs/>
          <w:color w:val="000000" w:themeColor="text1"/>
          <w:szCs w:val="28"/>
        </w:rPr>
        <w:t>Тема 7.</w:t>
      </w:r>
      <w:r w:rsidR="00411134">
        <w:rPr>
          <w:rFonts w:eastAsia="Calibri"/>
          <w:b/>
          <w:bCs/>
          <w:color w:val="000000" w:themeColor="text1"/>
          <w:szCs w:val="28"/>
        </w:rPr>
        <w:t xml:space="preserve"> </w:t>
      </w:r>
      <w:r w:rsidRPr="00411134">
        <w:rPr>
          <w:rFonts w:eastAsia="Calibri"/>
          <w:b/>
          <w:bCs/>
          <w:color w:val="000000" w:themeColor="text1"/>
          <w:szCs w:val="28"/>
        </w:rPr>
        <w:t>Чинопоследования по усопшим.</w:t>
      </w:r>
      <w:r w:rsidRPr="00411134">
        <w:rPr>
          <w:rFonts w:eastAsia="Calibri"/>
          <w:color w:val="000000" w:themeColor="text1"/>
          <w:szCs w:val="28"/>
        </w:rPr>
        <w:t xml:space="preserve"> Последование по исходе души от тела: история содержание, совершение. Чин отпевания мирян. История формирования чина. Совершение современного чинопоследования. Содержание и духовный смысл молитвословий и священнодействий отпевания мирян. Чин отпевания усопших в Пасхальную седмицу: происхождение чина и его современная практика совершения. Чин отпевания младенцев: происхождение, содержание совершение. Чин отпевания монахов: происхождение, содержание совершение. Чин отпевания священников: история формирования чина, символика священнодействий, современная практика совершения чина. Чин отпевания архиереев: происхождение, содержание совершение. Чинопоследование панихиды: происхождение чина, время совершения панихид, устав совершения панихиды. Чинопоследование парастаса. Лития об усопших. Дни поминовения усопших и особенности богослужения в эти дни. Поминовение новопреставленных. Вселенские родительские субботы. Родительские поминальные дни в Русской Православной Церкви.</w:t>
      </w:r>
    </w:p>
    <w:p w14:paraId="73F898A4" w14:textId="59D226CF" w:rsidR="1756AD1D" w:rsidRPr="00411134" w:rsidRDefault="00411134" w:rsidP="00C13DD0">
      <w:pPr>
        <w:spacing w:after="12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b/>
          <w:bCs/>
          <w:color w:val="000000" w:themeColor="text1"/>
          <w:szCs w:val="28"/>
        </w:rPr>
        <w:lastRenderedPageBreak/>
        <w:t xml:space="preserve">Тема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8.</w:t>
      </w:r>
      <w:r>
        <w:rPr>
          <w:rFonts w:eastAsia="Calibri"/>
          <w:b/>
          <w:bCs/>
          <w:color w:val="000000" w:themeColor="text1"/>
          <w:szCs w:val="28"/>
        </w:rPr>
        <w:t xml:space="preserve"> </w:t>
      </w:r>
      <w:r w:rsidR="1756AD1D" w:rsidRPr="00411134">
        <w:rPr>
          <w:rFonts w:eastAsia="Calibri"/>
          <w:b/>
          <w:bCs/>
          <w:color w:val="000000" w:themeColor="text1"/>
          <w:szCs w:val="28"/>
        </w:rPr>
        <w:t>Богослужение молебных пений и освящений.</w:t>
      </w:r>
      <w:r w:rsidR="1756AD1D" w:rsidRPr="00411134">
        <w:rPr>
          <w:rFonts w:eastAsia="Calibri"/>
          <w:color w:val="000000" w:themeColor="text1"/>
          <w:szCs w:val="28"/>
        </w:rPr>
        <w:t xml:space="preserve"> Виды молебных пений. Содержание молебных пений и история возникновения различных чинов. Чинопоследование общего молебна</w:t>
      </w:r>
      <w:r>
        <w:rPr>
          <w:rFonts w:eastAsia="Calibri"/>
          <w:color w:val="000000" w:themeColor="text1"/>
          <w:szCs w:val="28"/>
        </w:rPr>
        <w:t>.</w:t>
      </w:r>
      <w:r w:rsidR="1756AD1D" w:rsidRPr="00411134">
        <w:rPr>
          <w:rFonts w:eastAsia="Calibri"/>
          <w:color w:val="000000" w:themeColor="text1"/>
          <w:szCs w:val="28"/>
        </w:rPr>
        <w:t xml:space="preserve"> Богослужение малого освящения воды. </w:t>
      </w:r>
    </w:p>
    <w:p w14:paraId="406B2ED7" w14:textId="788298D5" w:rsidR="465B339C" w:rsidRPr="00411134" w:rsidRDefault="00411134" w:rsidP="00AB7677">
      <w:pPr>
        <w:spacing w:after="120"/>
        <w:jc w:val="center"/>
        <w:rPr>
          <w:b/>
          <w:bCs/>
        </w:rPr>
      </w:pPr>
      <w:r>
        <w:rPr>
          <w:b/>
          <w:bCs/>
        </w:rPr>
        <w:t>Лите</w:t>
      </w:r>
      <w:bookmarkStart w:id="0" w:name="_GoBack"/>
      <w:bookmarkEnd w:id="0"/>
      <w:r>
        <w:rPr>
          <w:b/>
          <w:bCs/>
        </w:rPr>
        <w:t>ратура:</w:t>
      </w:r>
    </w:p>
    <w:p w14:paraId="44EAFD9C" w14:textId="7ACEB7E9" w:rsidR="00047208" w:rsidRDefault="00411134" w:rsidP="00C13DD0">
      <w:pPr>
        <w:shd w:val="clear" w:color="auto" w:fill="FFFFFF" w:themeFill="background1"/>
        <w:spacing w:after="0" w:line="276" w:lineRule="auto"/>
        <w:jc w:val="center"/>
      </w:pPr>
      <w:r>
        <w:t>Гермоген Иванович Шиманский. Литургика: Таинства и обряды.</w:t>
      </w:r>
    </w:p>
    <w:p w14:paraId="4B94D5A5" w14:textId="4AF6A01A" w:rsidR="00FD751C" w:rsidRPr="00411134" w:rsidRDefault="00411134" w:rsidP="00C13DD0">
      <w:pPr>
        <w:pStyle w:val="a4"/>
        <w:shd w:val="clear" w:color="auto" w:fill="FFFFFF" w:themeFill="background1"/>
        <w:spacing w:after="0" w:line="276" w:lineRule="auto"/>
        <w:ind w:left="0"/>
        <w:jc w:val="center"/>
      </w:pPr>
      <w:r w:rsidRPr="00411134">
        <w:t>https://azbyka.ru/otechnik/Germogen_Shimanskij/liturgika-tainstva-i-obrjady/</w:t>
      </w:r>
    </w:p>
    <w:p w14:paraId="62CB3CFD" w14:textId="5B29B88D" w:rsidR="00AB7677" w:rsidRDefault="00AB7677" w:rsidP="00C13DD0">
      <w:pPr>
        <w:tabs>
          <w:tab w:val="center" w:pos="5037"/>
        </w:tabs>
        <w:spacing w:before="240" w:after="0"/>
        <w:jc w:val="center"/>
        <w:rPr>
          <w:b/>
        </w:rPr>
      </w:pPr>
      <w:r>
        <w:pict w14:anchorId="54F52217">
          <v:rect id="_x0000_i1026" style="width:0;height:1.5pt" o:hralign="center" o:hrstd="t" o:hr="t" fillcolor="#a0a0a0" stroked="f"/>
        </w:pict>
      </w:r>
    </w:p>
    <w:p w14:paraId="432371CD" w14:textId="6E739294" w:rsidR="00FD751C" w:rsidRPr="00411134" w:rsidRDefault="00411134" w:rsidP="00AB7677">
      <w:pPr>
        <w:tabs>
          <w:tab w:val="center" w:pos="5037"/>
        </w:tabs>
        <w:spacing w:before="240" w:after="120"/>
        <w:jc w:val="center"/>
        <w:rPr>
          <w:b/>
        </w:rPr>
      </w:pPr>
      <w:r w:rsidRPr="00411134">
        <w:rPr>
          <w:b/>
        </w:rPr>
        <w:t>Задание:</w:t>
      </w:r>
    </w:p>
    <w:p w14:paraId="6990C23C" w14:textId="7C69D37B" w:rsidR="00B2019D" w:rsidRPr="00411134" w:rsidRDefault="00C13DD0" w:rsidP="00C13DD0">
      <w:pPr>
        <w:pStyle w:val="a4"/>
        <w:shd w:val="clear" w:color="auto" w:fill="FFFFFF" w:themeFill="background1"/>
        <w:spacing w:after="0" w:line="276" w:lineRule="auto"/>
        <w:ind w:left="0"/>
        <w:jc w:val="both"/>
      </w:pPr>
      <w:r>
        <w:tab/>
      </w:r>
      <w:r w:rsidR="1756AD1D" w:rsidRPr="00411134">
        <w:t>Необходимо прочитать учебник Алексея Кашкина (раздел требы) и написать конспект, в котором указать: установление таинства (где говорится об установлении таинства), определение таинства, духовный смысл таинства.</w:t>
      </w:r>
    </w:p>
    <w:p w14:paraId="77B0B74A" w14:textId="77B5487E" w:rsidR="00DC31AC" w:rsidRDefault="00DC31AC" w:rsidP="00C13DD0">
      <w:pPr>
        <w:pStyle w:val="a4"/>
        <w:shd w:val="clear" w:color="auto" w:fill="FFFFFF" w:themeFill="background1"/>
        <w:spacing w:after="0" w:line="276" w:lineRule="auto"/>
        <w:ind w:left="0"/>
        <w:jc w:val="both"/>
      </w:pPr>
    </w:p>
    <w:p w14:paraId="00AB0483" w14:textId="05F3FB98" w:rsidR="00AB7677" w:rsidRPr="00411134" w:rsidRDefault="00AB7677" w:rsidP="00C13DD0">
      <w:pPr>
        <w:pStyle w:val="a4"/>
        <w:shd w:val="clear" w:color="auto" w:fill="FFFFFF" w:themeFill="background1"/>
        <w:spacing w:after="0" w:line="276" w:lineRule="auto"/>
        <w:ind w:left="0"/>
        <w:jc w:val="both"/>
      </w:pPr>
      <w:r>
        <w:pict w14:anchorId="7C07A6EB">
          <v:rect id="_x0000_i1025" style="width:0;height:1.5pt" o:hralign="center" o:hrstd="t" o:hr="t" fillcolor="#a0a0a0" stroked="f"/>
        </w:pict>
      </w:r>
    </w:p>
    <w:p w14:paraId="57EE1151" w14:textId="77777777" w:rsidR="00FD751C" w:rsidRPr="00411134" w:rsidRDefault="00FD751C" w:rsidP="00C13DD0">
      <w:pPr>
        <w:jc w:val="center"/>
        <w:rPr>
          <w:b/>
        </w:rPr>
      </w:pPr>
      <w:r w:rsidRPr="00411134">
        <w:rPr>
          <w:b/>
        </w:rPr>
        <w:t>Форма проверки семинарского (практического) занятия:</w:t>
      </w:r>
    </w:p>
    <w:p w14:paraId="242760C1" w14:textId="41451C39" w:rsidR="00094BDF" w:rsidRPr="00411134" w:rsidRDefault="00DC31AC" w:rsidP="00C13DD0">
      <w:pPr>
        <w:jc w:val="center"/>
      </w:pPr>
      <w:r w:rsidRPr="00411134">
        <w:t>Конспект</w:t>
      </w:r>
      <w:r w:rsidR="00411134">
        <w:t>.</w:t>
      </w:r>
    </w:p>
    <w:sectPr w:rsidR="00094BDF" w:rsidRPr="004111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B75D" w14:textId="77777777" w:rsidR="00985A83" w:rsidRDefault="00985A83" w:rsidP="00094BDF">
      <w:pPr>
        <w:spacing w:after="0" w:line="240" w:lineRule="auto"/>
      </w:pPr>
      <w:r>
        <w:separator/>
      </w:r>
    </w:p>
  </w:endnote>
  <w:endnote w:type="continuationSeparator" w:id="0">
    <w:p w14:paraId="6C711635" w14:textId="77777777" w:rsidR="00985A83" w:rsidRDefault="00985A83" w:rsidP="0009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821362"/>
      <w:docPartObj>
        <w:docPartGallery w:val="Page Numbers (Bottom of Page)"/>
        <w:docPartUnique/>
      </w:docPartObj>
    </w:sdtPr>
    <w:sdtEndPr/>
    <w:sdtContent>
      <w:p w14:paraId="0EB546F9" w14:textId="75B03FC6" w:rsidR="00094BDF" w:rsidRDefault="00094BDF" w:rsidP="00C13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7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B51C" w14:textId="77777777" w:rsidR="00985A83" w:rsidRDefault="00985A83" w:rsidP="00094BDF">
      <w:pPr>
        <w:spacing w:after="0" w:line="240" w:lineRule="auto"/>
      </w:pPr>
      <w:r>
        <w:separator/>
      </w:r>
    </w:p>
  </w:footnote>
  <w:footnote w:type="continuationSeparator" w:id="0">
    <w:p w14:paraId="30666378" w14:textId="77777777" w:rsidR="00985A83" w:rsidRDefault="00985A83" w:rsidP="0009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E30"/>
    <w:multiLevelType w:val="hybridMultilevel"/>
    <w:tmpl w:val="F756406A"/>
    <w:lvl w:ilvl="0" w:tplc="4CBC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12816"/>
    <w:multiLevelType w:val="hybridMultilevel"/>
    <w:tmpl w:val="2BC4509A"/>
    <w:lvl w:ilvl="0" w:tplc="0B5C0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1"/>
    <w:rsid w:val="000303D1"/>
    <w:rsid w:val="00047208"/>
    <w:rsid w:val="00094BDF"/>
    <w:rsid w:val="0020598E"/>
    <w:rsid w:val="00411134"/>
    <w:rsid w:val="00434057"/>
    <w:rsid w:val="006654A5"/>
    <w:rsid w:val="00771493"/>
    <w:rsid w:val="00985A83"/>
    <w:rsid w:val="00AB7677"/>
    <w:rsid w:val="00B2019D"/>
    <w:rsid w:val="00B81C7F"/>
    <w:rsid w:val="00BF6DF6"/>
    <w:rsid w:val="00C13DD0"/>
    <w:rsid w:val="00D85762"/>
    <w:rsid w:val="00DC31AC"/>
    <w:rsid w:val="00FD751C"/>
    <w:rsid w:val="1756AD1D"/>
    <w:rsid w:val="465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050B"/>
  <w15:docId w15:val="{1249733B-66C4-4BE9-83FE-F265157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1C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1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51C"/>
    <w:rPr>
      <w:color w:val="0000FF" w:themeColor="hyperlink"/>
      <w:u w:val="single"/>
    </w:rPr>
  </w:style>
  <w:style w:type="character" w:customStyle="1" w:styleId="rzrezhenj3">
    <w:name w:val="rzrezhenj 3"/>
    <w:rsid w:val="00094BDF"/>
    <w:rPr>
      <w:spacing w:val="0"/>
    </w:rPr>
  </w:style>
  <w:style w:type="paragraph" w:styleId="a6">
    <w:name w:val="header"/>
    <w:basedOn w:val="a"/>
    <w:link w:val="a7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BDF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BDF"/>
    <w:rPr>
      <w:rFonts w:ascii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04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2020-05-04T08:19:00Z</dcterms:created>
  <dcterms:modified xsi:type="dcterms:W3CDTF">2020-10-19T08:03:00Z</dcterms:modified>
</cp:coreProperties>
</file>