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D63761" w14:paraId="05F0C742" w14:textId="77777777" w:rsidTr="00D63761">
        <w:trPr>
          <w:trHeight w:val="397"/>
        </w:trPr>
        <w:tc>
          <w:tcPr>
            <w:tcW w:w="5209" w:type="dxa"/>
          </w:tcPr>
          <w:p w14:paraId="7E10CAE2" w14:textId="77777777" w:rsidR="00D63761" w:rsidRPr="006E0DF3" w:rsidRDefault="00D63761" w:rsidP="00D63761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14:paraId="65443D4E" w14:textId="77777777" w:rsidR="00D63761" w:rsidRPr="00D63761" w:rsidRDefault="00D63761" w:rsidP="00D63761">
            <w:pPr>
              <w:jc w:val="center"/>
            </w:pPr>
            <w:r w:rsidRPr="00D63761">
              <w:t>Догматическое богословие</w:t>
            </w:r>
          </w:p>
        </w:tc>
      </w:tr>
      <w:tr w:rsidR="00D63761" w14:paraId="3DD6D9D2" w14:textId="77777777" w:rsidTr="00D63761">
        <w:trPr>
          <w:trHeight w:val="397"/>
        </w:trPr>
        <w:tc>
          <w:tcPr>
            <w:tcW w:w="5209" w:type="dxa"/>
          </w:tcPr>
          <w:p w14:paraId="0118F45D" w14:textId="77777777" w:rsidR="00D63761" w:rsidRPr="006E0DF3" w:rsidRDefault="00D63761" w:rsidP="00D63761">
            <w:pPr>
              <w:jc w:val="both"/>
            </w:pPr>
          </w:p>
        </w:tc>
        <w:tc>
          <w:tcPr>
            <w:tcW w:w="4136" w:type="dxa"/>
          </w:tcPr>
          <w:p w14:paraId="35634EE8" w14:textId="77777777" w:rsidR="00D63761" w:rsidRPr="006E0DF3" w:rsidRDefault="00D63761" w:rsidP="00D63761">
            <w:pPr>
              <w:jc w:val="both"/>
            </w:pPr>
          </w:p>
        </w:tc>
      </w:tr>
      <w:tr w:rsidR="00D63761" w:rsidRPr="00D63761" w14:paraId="06188A63" w14:textId="77777777" w:rsidTr="00D63761">
        <w:trPr>
          <w:trHeight w:val="397"/>
        </w:trPr>
        <w:tc>
          <w:tcPr>
            <w:tcW w:w="5209" w:type="dxa"/>
          </w:tcPr>
          <w:p w14:paraId="766F33CA" w14:textId="77777777" w:rsidR="00D63761" w:rsidRPr="006E0DF3" w:rsidRDefault="00D63761" w:rsidP="00D63761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14:paraId="2322B8CE" w14:textId="77777777" w:rsidR="00D63761" w:rsidRPr="00D63761" w:rsidRDefault="00D63761" w:rsidP="00D63761">
            <w:pPr>
              <w:jc w:val="center"/>
            </w:pPr>
            <w:r w:rsidRPr="00D63761">
              <w:t>протоиерей Андрей Смирнов</w:t>
            </w:r>
          </w:p>
        </w:tc>
      </w:tr>
      <w:tr w:rsidR="00D63761" w14:paraId="6B3BE605" w14:textId="77777777" w:rsidTr="00D63761">
        <w:trPr>
          <w:trHeight w:val="397"/>
        </w:trPr>
        <w:tc>
          <w:tcPr>
            <w:tcW w:w="5209" w:type="dxa"/>
          </w:tcPr>
          <w:p w14:paraId="76819961" w14:textId="77777777" w:rsidR="00D63761" w:rsidRPr="006E0DF3" w:rsidRDefault="00D63761" w:rsidP="00D63761">
            <w:pPr>
              <w:jc w:val="both"/>
            </w:pPr>
          </w:p>
        </w:tc>
        <w:tc>
          <w:tcPr>
            <w:tcW w:w="4136" w:type="dxa"/>
          </w:tcPr>
          <w:p w14:paraId="64E61EE3" w14:textId="77777777" w:rsidR="00D63761" w:rsidRPr="006E0DF3" w:rsidRDefault="00D63761" w:rsidP="00D63761">
            <w:pPr>
              <w:jc w:val="both"/>
            </w:pPr>
          </w:p>
        </w:tc>
      </w:tr>
      <w:tr w:rsidR="00D63761" w14:paraId="6023FC71" w14:textId="77777777" w:rsidTr="00D63761">
        <w:trPr>
          <w:trHeight w:val="397"/>
        </w:trPr>
        <w:tc>
          <w:tcPr>
            <w:tcW w:w="5209" w:type="dxa"/>
          </w:tcPr>
          <w:p w14:paraId="73F43BCF" w14:textId="77777777" w:rsidR="00D63761" w:rsidRPr="006E0DF3" w:rsidRDefault="00D63761" w:rsidP="00D63761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14:paraId="7BA766E9" w14:textId="77777777" w:rsidR="00D63761" w:rsidRPr="00D63761" w:rsidRDefault="00F63D3F" w:rsidP="00D63761">
            <w:pPr>
              <w:jc w:val="center"/>
            </w:pPr>
            <w:hyperlink r:id="rId8" w:history="1">
              <w:r w:rsidR="00D63761" w:rsidRPr="00D63761">
                <w:rPr>
                  <w:rStyle w:val="a9"/>
                </w:rPr>
                <w:t>andrey.smirnov72@yandex.ru</w:t>
              </w:r>
            </w:hyperlink>
          </w:p>
        </w:tc>
      </w:tr>
      <w:tr w:rsidR="00D63761" w14:paraId="24BB1377" w14:textId="77777777" w:rsidTr="00D63761">
        <w:trPr>
          <w:trHeight w:val="397"/>
        </w:trPr>
        <w:tc>
          <w:tcPr>
            <w:tcW w:w="5209" w:type="dxa"/>
          </w:tcPr>
          <w:p w14:paraId="5F98685F" w14:textId="77777777" w:rsidR="00D63761" w:rsidRDefault="00D63761" w:rsidP="00D63761"/>
        </w:tc>
        <w:tc>
          <w:tcPr>
            <w:tcW w:w="4136" w:type="dxa"/>
          </w:tcPr>
          <w:p w14:paraId="74E8DEDF" w14:textId="77777777" w:rsidR="00D63761" w:rsidRDefault="00D63761" w:rsidP="00D63761"/>
        </w:tc>
      </w:tr>
    </w:tbl>
    <w:p w14:paraId="37E678D9" w14:textId="77777777" w:rsidR="00D63761" w:rsidRDefault="00D63761"/>
    <w:p w14:paraId="1FB6F4A6" w14:textId="77777777" w:rsidR="00B07DBE" w:rsidRPr="00B07DBE" w:rsidRDefault="00B07DBE" w:rsidP="00B07DBE">
      <w:pPr>
        <w:jc w:val="center"/>
        <w:rPr>
          <w:lang w:val="en-US"/>
        </w:rPr>
      </w:pPr>
      <w:r>
        <w:t>ТЕМЫ ПРЕДСТОЯЩЕГО СЕМЕСТРА</w:t>
      </w:r>
    </w:p>
    <w:p w14:paraId="48D459A6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1. Богословие и мистика в Предании Восточной церкви.</w:t>
      </w:r>
    </w:p>
    <w:p w14:paraId="15800AE0" w14:textId="77777777" w:rsidR="00AF7BD4" w:rsidRPr="00AF7BD4" w:rsidRDefault="00AF7BD4" w:rsidP="00D63761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Знакомство с термином «богословие», историей его происхождения.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Charisma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,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mysterion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,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katharsis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,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hesychia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. Мистическое богословие как вершина духовного развития.</w:t>
      </w:r>
    </w:p>
    <w:p w14:paraId="6C2DF77C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14:paraId="3A7C2E28" w14:textId="77777777" w:rsidR="00AF7BD4" w:rsidRPr="00AF7BD4" w:rsidRDefault="00AF7BD4" w:rsidP="00D63761">
      <w:pPr>
        <w:widowControl w:val="0"/>
        <w:suppressAutoHyphens/>
        <w:spacing w:after="0" w:line="240" w:lineRule="auto"/>
        <w:jc w:val="center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b/>
          <w:color w:val="000000"/>
          <w:kern w:val="1"/>
          <w:sz w:val="24"/>
          <w:lang w:eastAsia="zh-CN" w:bidi="hi-IN"/>
        </w:rPr>
        <w:t>Раздел 1. Догматическое богословие как наука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.</w:t>
      </w:r>
    </w:p>
    <w:p w14:paraId="490393C4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14:paraId="29489AE0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2. Понятие о догматах.</w:t>
      </w:r>
    </w:p>
    <w:p w14:paraId="616A4097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Times New Roman"/>
          <w:bCs/>
          <w:color w:val="000000"/>
          <w:kern w:val="1"/>
          <w:sz w:val="24"/>
          <w:lang w:eastAsia="ru-RU" w:bidi="hi-IN"/>
        </w:rPr>
        <w:t>Предмет догматического богословия. Понятие о догматах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. Основные свойства догматов. Причины появления догматов. Основные принципы раскрытия содержания догматических истин. Назначение догматов. Усвоение догматических истин человеческим сознанием.</w:t>
      </w:r>
    </w:p>
    <w:p w14:paraId="443CCA0E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14:paraId="6B2055D2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3. Догматы и иные формы догматической мысли.</w:t>
      </w:r>
    </w:p>
    <w:p w14:paraId="52895837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Догматы и богословские мнения. Ересь. Догматические формулы и богословские термины. Догматические системы.</w:t>
      </w:r>
    </w:p>
    <w:p w14:paraId="7A0A2ACA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14:paraId="73188E67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4. Теория догматического развития.</w:t>
      </w:r>
    </w:p>
    <w:p w14:paraId="101BEB8C" w14:textId="77777777" w:rsidR="00AF7BD4" w:rsidRPr="00AF7BD4" w:rsidRDefault="00AF7BD4" w:rsidP="00AF7BD4">
      <w:pPr>
        <w:widowControl w:val="0"/>
        <w:suppressAutoHyphens/>
        <w:spacing w:after="0" w:line="240" w:lineRule="auto"/>
        <w:contextualSpacing/>
        <w:jc w:val="both"/>
        <w:outlineLvl w:val="3"/>
        <w:rPr>
          <w:rFonts w:eastAsia="Times New Roman"/>
          <w:bCs/>
          <w:color w:val="000000"/>
          <w:kern w:val="1"/>
          <w:sz w:val="24"/>
          <w:lang w:eastAsia="ru-RU" w:bidi="hi-IN"/>
        </w:rPr>
      </w:pPr>
      <w:r w:rsidRPr="00AF7BD4">
        <w:rPr>
          <w:rFonts w:eastAsia="Times New Roman"/>
          <w:bCs/>
          <w:color w:val="000000"/>
          <w:kern w:val="1"/>
          <w:sz w:val="24"/>
          <w:lang w:eastAsia="ru-RU" w:bidi="hi-IN"/>
        </w:rPr>
        <w:t xml:space="preserve">Полнота новозаветного Откровения. 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Кардинал Джон Генри Ньюмен и Теория догматического развития кардинала Ньюмена. Православный взгляд на развитие догматической науки.</w:t>
      </w:r>
    </w:p>
    <w:p w14:paraId="1A282384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14:paraId="10E747A3" w14:textId="77777777" w:rsidR="00AF7BD4" w:rsidRPr="00AF7BD4" w:rsidRDefault="00AF7BD4" w:rsidP="00B07DBE">
      <w:pPr>
        <w:widowControl w:val="0"/>
        <w:suppressAutoHyphens/>
        <w:spacing w:after="0" w:line="240" w:lineRule="auto"/>
        <w:jc w:val="center"/>
        <w:rPr>
          <w:rFonts w:eastAsia="SimSun"/>
          <w:b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b/>
          <w:color w:val="000000"/>
          <w:kern w:val="1"/>
          <w:sz w:val="24"/>
          <w:lang w:eastAsia="zh-CN" w:bidi="hi-IN"/>
        </w:rPr>
        <w:t>Раздел 2. Источники христианского вероучения.</w:t>
      </w:r>
      <w:r w:rsidR="00B07DBE">
        <w:rPr>
          <w:rFonts w:eastAsia="SimSun"/>
          <w:b/>
          <w:color w:val="000000"/>
          <w:kern w:val="1"/>
          <w:sz w:val="24"/>
          <w:lang w:eastAsia="zh-CN" w:bidi="hi-IN"/>
        </w:rPr>
        <w:t xml:space="preserve"> </w:t>
      </w:r>
      <w:r w:rsidRPr="00AF7BD4">
        <w:rPr>
          <w:rFonts w:eastAsia="SimSun"/>
          <w:b/>
          <w:color w:val="000000"/>
          <w:kern w:val="1"/>
          <w:sz w:val="24"/>
          <w:lang w:eastAsia="zh-CN" w:bidi="hi-IN"/>
        </w:rPr>
        <w:t>Священное Предание.</w:t>
      </w:r>
    </w:p>
    <w:p w14:paraId="13B3F309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14:paraId="797F6A4C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5. Понятие о Св. Предании.</w:t>
      </w:r>
    </w:p>
    <w:p w14:paraId="281DD122" w14:textId="77777777" w:rsidR="00AF7BD4" w:rsidRPr="00AF7BD4" w:rsidRDefault="00AF7BD4" w:rsidP="00AF7BD4">
      <w:pPr>
        <w:widowControl w:val="0"/>
        <w:suppressAutoHyphens/>
        <w:spacing w:after="0" w:line="240" w:lineRule="auto"/>
        <w:contextualSpacing/>
        <w:jc w:val="both"/>
        <w:outlineLvl w:val="3"/>
        <w:rPr>
          <w:rFonts w:eastAsia="Times New Roman"/>
          <w:bCs/>
          <w:color w:val="000000"/>
          <w:kern w:val="1"/>
          <w:sz w:val="24"/>
          <w:lang w:eastAsia="ru-RU" w:bidi="hi-IN"/>
        </w:rPr>
      </w:pPr>
      <w:r w:rsidRPr="00AF7BD4">
        <w:rPr>
          <w:rFonts w:eastAsia="Times New Roman"/>
          <w:bCs/>
          <w:color w:val="000000"/>
          <w:kern w:val="1"/>
          <w:sz w:val="24"/>
          <w:lang w:eastAsia="ru-RU" w:bidi="hi-IN"/>
        </w:rPr>
        <w:t xml:space="preserve">Понятие о Священном Предании. 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Соотношение Священного Писания и Священного Предания. Священное Писание как форма Священного Предания. Современное православное богословие о Священном Предании.</w:t>
      </w:r>
    </w:p>
    <w:p w14:paraId="1AECD201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14:paraId="0A41433D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 xml:space="preserve">Тема 6. </w:t>
      </w:r>
      <w:r w:rsidR="00AF7BD4" w:rsidRPr="00AF7BD4">
        <w:rPr>
          <w:rFonts w:eastAsia="Times New Roman"/>
          <w:b/>
          <w:bCs/>
          <w:color w:val="000000"/>
          <w:kern w:val="1"/>
          <w:sz w:val="24"/>
          <w:lang w:eastAsia="ru-RU" w:bidi="hi-IN"/>
        </w:rPr>
        <w:t>Формы Священного Предания.</w:t>
      </w:r>
    </w:p>
    <w:p w14:paraId="04BD2A98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Times New Roman"/>
          <w:bCs/>
          <w:color w:val="000000"/>
          <w:kern w:val="1"/>
          <w:sz w:val="24"/>
          <w:lang w:eastAsia="ru-RU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Правило веры. Литургическое предание. Творения свв. отцов и учителей Церкви. Другие формы Священного Предания.</w:t>
      </w:r>
    </w:p>
    <w:p w14:paraId="6817BBDE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14:paraId="718F2BC1" w14:textId="77777777" w:rsidR="00AF7BD4" w:rsidRPr="00AF7BD4" w:rsidRDefault="00AF7BD4" w:rsidP="00B07DBE">
      <w:pPr>
        <w:widowControl w:val="0"/>
        <w:suppressAutoHyphens/>
        <w:spacing w:after="0" w:line="240" w:lineRule="auto"/>
        <w:jc w:val="center"/>
        <w:rPr>
          <w:rFonts w:eastAsia="SimSun"/>
          <w:b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b/>
          <w:color w:val="000000"/>
          <w:kern w:val="1"/>
          <w:sz w:val="24"/>
          <w:lang w:eastAsia="zh-CN" w:bidi="hi-IN"/>
        </w:rPr>
        <w:t>Раздел 3. Понятие о богопознании и его границы.</w:t>
      </w:r>
    </w:p>
    <w:p w14:paraId="1C8E91D6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 </w:t>
      </w:r>
    </w:p>
    <w:p w14:paraId="247D8900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7. Понятие о богопознании.</w:t>
      </w:r>
    </w:p>
    <w:p w14:paraId="7EFD78B2" w14:textId="77777777" w:rsidR="00AF7BD4" w:rsidRPr="00AF7BD4" w:rsidRDefault="00AF7BD4" w:rsidP="00AF7BD4">
      <w:pPr>
        <w:widowControl w:val="0"/>
        <w:suppressAutoHyphens/>
        <w:spacing w:after="0" w:line="240" w:lineRule="auto"/>
        <w:contextualSpacing/>
        <w:jc w:val="both"/>
        <w:outlineLvl w:val="3"/>
        <w:rPr>
          <w:rFonts w:eastAsia="Times New Roman"/>
          <w:bCs/>
          <w:color w:val="000000"/>
          <w:kern w:val="1"/>
          <w:sz w:val="24"/>
          <w:lang w:eastAsia="ru-RU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Богопознание в жизни христианина. Естественное богопознание. </w:t>
      </w:r>
      <w:r w:rsidRPr="00AF7BD4">
        <w:rPr>
          <w:rFonts w:eastAsia="Times New Roman"/>
          <w:bCs/>
          <w:color w:val="000000"/>
          <w:kern w:val="1"/>
          <w:sz w:val="24"/>
          <w:lang w:eastAsia="ru-RU" w:bidi="hi-IN"/>
        </w:rPr>
        <w:t>Богопознание на основани</w:t>
      </w:r>
      <w:r w:rsidR="00B07DBE">
        <w:rPr>
          <w:rFonts w:eastAsia="Times New Roman"/>
          <w:bCs/>
          <w:color w:val="000000"/>
          <w:kern w:val="1"/>
          <w:sz w:val="24"/>
          <w:lang w:eastAsia="ru-RU" w:bidi="hi-IN"/>
        </w:rPr>
        <w:t>и Священного Писания и творений</w:t>
      </w:r>
      <w:r w:rsidRPr="00AF7BD4">
        <w:rPr>
          <w:rFonts w:eastAsia="Times New Roman"/>
          <w:bCs/>
          <w:color w:val="000000"/>
          <w:kern w:val="1"/>
          <w:sz w:val="24"/>
          <w:lang w:eastAsia="ru-RU" w:bidi="hi-IN"/>
        </w:rPr>
        <w:t xml:space="preserve"> свв. Отцов. 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Сверхъестественное богопознание.</w:t>
      </w:r>
    </w:p>
    <w:p w14:paraId="5D0C519A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14:paraId="3CA37469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8. Характер и границы богопознания.</w:t>
      </w:r>
    </w:p>
    <w:p w14:paraId="65B5B676" w14:textId="77777777" w:rsidR="00AF7BD4" w:rsidRPr="00AF7BD4" w:rsidRDefault="00AF7BD4" w:rsidP="00AF7BD4">
      <w:pPr>
        <w:widowControl w:val="0"/>
        <w:suppressAutoHyphens/>
        <w:spacing w:after="0" w:line="240" w:lineRule="auto"/>
        <w:contextualSpacing/>
        <w:jc w:val="both"/>
        <w:rPr>
          <w:rFonts w:eastAsia="Times New Roman"/>
          <w:bCs/>
          <w:color w:val="000000"/>
          <w:kern w:val="1"/>
          <w:sz w:val="24"/>
          <w:lang w:eastAsia="ru-RU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Споры о характере и границах богопознания в IV в. Евномианская доктрина. Учение о богопознании Великих Каппадокийцев и свят. </w:t>
      </w:r>
      <w:hyperlink r:id="rId9" w:history="1">
        <w:r w:rsidRPr="00AF7BD4">
          <w:rPr>
            <w:rFonts w:eastAsia="SimSun"/>
            <w:bCs/>
            <w:color w:val="000000"/>
            <w:kern w:val="1"/>
            <w:sz w:val="24"/>
            <w:lang w:eastAsia="zh-CN" w:bidi="hi-IN"/>
          </w:rPr>
          <w:t>Иоанна Златоуста</w:t>
        </w:r>
      </w:hyperlink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.  Споры о характере и 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lastRenderedPageBreak/>
        <w:t>границах богопознания в XIV в. Доктрина Варлаама Калабрийского. Учение свят. </w:t>
      </w:r>
      <w:hyperlink r:id="rId10" w:history="1">
        <w:r w:rsidRPr="00AF7BD4">
          <w:rPr>
            <w:rFonts w:eastAsia="SimSun"/>
            <w:bCs/>
            <w:color w:val="000000"/>
            <w:kern w:val="1"/>
            <w:sz w:val="24"/>
            <w:lang w:eastAsia="zh-CN" w:bidi="hi-IN"/>
          </w:rPr>
          <w:t>Григория Паламы</w:t>
        </w:r>
      </w:hyperlink>
      <w:r w:rsidRPr="00AF7BD4">
        <w:rPr>
          <w:rFonts w:eastAsia="SimSun"/>
          <w:color w:val="000000"/>
          <w:kern w:val="1"/>
          <w:sz w:val="24"/>
          <w:lang w:eastAsia="zh-CN" w:bidi="hi-IN"/>
        </w:rPr>
        <w:t> о различии в Боге сущности и энергии.</w:t>
      </w:r>
    </w:p>
    <w:p w14:paraId="0725B04D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14:paraId="4BE92EDF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9. Понятие об апофатическом и катафатическом богословии.</w:t>
      </w:r>
    </w:p>
    <w:p w14:paraId="4BB803FE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Разбор понятий «апофатика» и «катафатика». Трансцендентность и имманентность Бога. Два пути богопознания.</w:t>
      </w:r>
    </w:p>
    <w:p w14:paraId="6D7DFF16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14:paraId="15AFEAB4" w14:textId="77777777" w:rsidR="00AF7BD4" w:rsidRPr="00AF7BD4" w:rsidRDefault="00AF7BD4" w:rsidP="00B07DBE">
      <w:pPr>
        <w:widowControl w:val="0"/>
        <w:suppressAutoHyphens/>
        <w:spacing w:after="0" w:line="240" w:lineRule="auto"/>
        <w:jc w:val="center"/>
        <w:rPr>
          <w:rFonts w:eastAsia="SimSun"/>
          <w:b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b/>
          <w:color w:val="000000"/>
          <w:kern w:val="1"/>
          <w:sz w:val="24"/>
          <w:lang w:eastAsia="zh-CN" w:bidi="hi-IN"/>
        </w:rPr>
        <w:t>Раздел 4. Бытие, сущность и свойства Божии.</w:t>
      </w:r>
    </w:p>
    <w:p w14:paraId="18CBAAAC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14:paraId="585F5390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10. Содержание учения о существе Божием. Понятие об апофатических свойствах Божиих.</w:t>
      </w:r>
    </w:p>
    <w:p w14:paraId="5C15954D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Определение понятий «существенные свойства», «ипостасные свойства». Апофатические свойства: самобытность, неизменяемость, вечность, неизмеримость и вездеприсутствие. </w:t>
      </w:r>
    </w:p>
    <w:p w14:paraId="430D8A95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14:paraId="798A4746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11. Понятие о катафатических свойствах Божиих.</w:t>
      </w:r>
    </w:p>
    <w:p w14:paraId="48DD3DC4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Отношение катафатических свойств Божиих к Самому Его существу. Катафатические свойства: разум, премудрость, всеведение, святость, всемогущество, всеблаженство, благость, любовь, милость, правда Божия. Антропоморфизмы Св. Писания.</w:t>
      </w:r>
    </w:p>
    <w:p w14:paraId="6A97736C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14:paraId="4F33F3AA" w14:textId="77777777" w:rsidR="00AF7BD4" w:rsidRPr="00AF7BD4" w:rsidRDefault="00AF7BD4" w:rsidP="00B07DBE">
      <w:pPr>
        <w:widowControl w:val="0"/>
        <w:suppressAutoHyphens/>
        <w:spacing w:after="0" w:line="240" w:lineRule="auto"/>
        <w:jc w:val="center"/>
        <w:rPr>
          <w:rFonts w:eastAsia="SimSun"/>
          <w:b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b/>
          <w:color w:val="000000"/>
          <w:kern w:val="1"/>
          <w:sz w:val="24"/>
          <w:lang w:eastAsia="zh-CN" w:bidi="hi-IN"/>
        </w:rPr>
        <w:t>Раздел 5. О Боге, троичном в Лицах (триадология).</w:t>
      </w:r>
    </w:p>
    <w:p w14:paraId="17179D26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14:paraId="7FF46CDA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12. Свидетельства Божественного Откровения о троичности Лиц в Боге.</w:t>
      </w:r>
    </w:p>
    <w:p w14:paraId="5F00F449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Свидетельства Ветхого Завета. Свидетельства Нового Завета.</w:t>
      </w:r>
    </w:p>
    <w:p w14:paraId="42A86F8F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14:paraId="52CC8F06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13. Свидетельства Откровения о Божественном достоинстве и равенстве Божественных Лиц.</w:t>
      </w:r>
    </w:p>
    <w:p w14:paraId="0C97BD5D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Божественное достоинство Бога Отца. Свидетельства Откровения о Божественном достоинстве Сына и Его равенстве с Отцом. Свидетельства Откровения о Божественном достоинстве Святого Духа и Его равенстве с Отцом и Сыном.</w:t>
      </w:r>
    </w:p>
    <w:p w14:paraId="344846A4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14:paraId="53CAE1B6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14. История догмата о Пресвятой Троице.</w:t>
      </w:r>
    </w:p>
    <w:p w14:paraId="2941DEAE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Догмат о Пр. Троице – основание христианской религии. Верование Древней Церкви в троичность Божества. Доникейский период в истории троического богословия. Тринитарные споры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IV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 столетия. Тринитарные заблуждения после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II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 Вселенского Собора. </w:t>
      </w:r>
    </w:p>
    <w:p w14:paraId="5F0891B3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14:paraId="66CA6DB8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15. Триадология Великих Каппадокийцев.</w:t>
      </w:r>
    </w:p>
    <w:p w14:paraId="7EE0290C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Троичная терминология. Понятийно-терминологическая система каппадокийской триадологии.</w:t>
      </w:r>
    </w:p>
    <w:p w14:paraId="78939F33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14:paraId="524F72D1" w14:textId="77777777"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16. Единосущие Божественных Лиц и их ипостасные свойства.</w:t>
      </w:r>
    </w:p>
    <w:p w14:paraId="4CF4AF8A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Единосущие Лиц Пресвятой троицы. Образ Откровения Пресвятой Троицы в мире. Троичность Божественных Лиц и категория числа. Свидетельства Откровения об отношениях Божественных Лиц. Личные (ипостасные) свойства. Нерожденность и единоначалие Отца. Предвечное рождение Сына и исхождение Св. Духа. Учение о монархии Отца. </w:t>
      </w:r>
    </w:p>
    <w:p w14:paraId="61FF2563" w14:textId="77777777"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14:paraId="144A2228" w14:textId="77777777" w:rsidR="00AF7BD4" w:rsidRDefault="00B07DBE" w:rsidP="00AF7BD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 xml:space="preserve">Тема 17. Различие православной и латинской триадологии. Римо-католическое учение о </w:t>
      </w:r>
      <w:r w:rsidR="00AF7BD4" w:rsidRPr="00AF7BD4">
        <w:rPr>
          <w:rFonts w:eastAsia="SimSun"/>
          <w:b/>
          <w:color w:val="000000"/>
          <w:kern w:val="1"/>
          <w:sz w:val="24"/>
          <w:lang w:val="en-US" w:eastAsia="zh-CN" w:bidi="hi-IN"/>
        </w:rPr>
        <w:t>filioque</w:t>
      </w:r>
      <w:r w:rsidR="00AF7BD4" w:rsidRPr="00AF7BD4">
        <w:rPr>
          <w:rFonts w:eastAsia="SimSun"/>
          <w:color w:val="000000"/>
          <w:kern w:val="1"/>
          <w:sz w:val="24"/>
          <w:lang w:eastAsia="zh-CN" w:bidi="hi-IN"/>
        </w:rPr>
        <w:t>.</w:t>
      </w:r>
    </w:p>
    <w:p w14:paraId="7B0D0E2D" w14:textId="77777777" w:rsidR="007A0DDD" w:rsidRDefault="00AC36E5" w:rsidP="00AF7BD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Богословский аспект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filioque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. Исторический аспект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filioque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. Значение Константинопольского собора 879-880 гг. Этнический и культурный аспект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filioque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. Последствия</w:t>
      </w:r>
    </w:p>
    <w:p w14:paraId="3EE5D6A6" w14:textId="77777777" w:rsidR="00AC36E5" w:rsidRDefault="00AC36E5" w:rsidP="00AC36E5">
      <w:pPr>
        <w:widowControl w:val="0"/>
        <w:suppressAutoHyphens/>
        <w:spacing w:after="0" w:line="240" w:lineRule="auto"/>
        <w:ind w:firstLine="567"/>
        <w:rPr>
          <w:rFonts w:eastAsia="SimSun" w:cs="Mangal"/>
          <w:b/>
          <w:kern w:val="1"/>
          <w:sz w:val="24"/>
          <w:lang w:eastAsia="zh-CN" w:bidi="hi-IN"/>
        </w:rPr>
      </w:pPr>
    </w:p>
    <w:p w14:paraId="1268735A" w14:textId="77777777" w:rsidR="00154731" w:rsidRPr="00AC36E5" w:rsidRDefault="00154731" w:rsidP="00AC36E5">
      <w:pPr>
        <w:widowControl w:val="0"/>
        <w:suppressAutoHyphens/>
        <w:spacing w:after="0" w:line="240" w:lineRule="auto"/>
        <w:ind w:firstLine="567"/>
        <w:rPr>
          <w:rFonts w:eastAsia="SimSun" w:cs="Mangal"/>
          <w:b/>
          <w:kern w:val="1"/>
          <w:sz w:val="24"/>
          <w:lang w:eastAsia="zh-CN" w:bidi="hi-IN"/>
        </w:rPr>
      </w:pPr>
    </w:p>
    <w:p w14:paraId="4C1DFD64" w14:textId="77777777" w:rsidR="00AC36E5" w:rsidRPr="00AC36E5" w:rsidRDefault="00AC36E5" w:rsidP="00D63761">
      <w:pPr>
        <w:widowControl w:val="0"/>
        <w:suppressAutoHyphens/>
        <w:spacing w:after="0" w:line="240" w:lineRule="auto"/>
        <w:ind w:firstLine="567"/>
        <w:jc w:val="center"/>
        <w:rPr>
          <w:rFonts w:eastAsia="SimSun" w:cs="Mangal"/>
          <w:b/>
          <w:kern w:val="1"/>
          <w:sz w:val="24"/>
          <w:lang w:eastAsia="zh-CN" w:bidi="hi-IN"/>
        </w:rPr>
      </w:pPr>
      <w:r w:rsidRPr="00AC36E5">
        <w:rPr>
          <w:rFonts w:eastAsia="SimSun" w:cs="Mangal"/>
          <w:b/>
          <w:kern w:val="1"/>
          <w:sz w:val="24"/>
          <w:lang w:eastAsia="zh-CN" w:bidi="hi-IN"/>
        </w:rPr>
        <w:t>Вопросы для самопроверки</w:t>
      </w:r>
    </w:p>
    <w:p w14:paraId="358EB9EC" w14:textId="77777777" w:rsidR="00D63761" w:rsidRDefault="00D63761" w:rsidP="00AC36E5">
      <w:pPr>
        <w:widowControl w:val="0"/>
        <w:suppressAutoHyphens/>
        <w:spacing w:after="0" w:line="240" w:lineRule="auto"/>
        <w:rPr>
          <w:rFonts w:eastAsia="SimSun"/>
          <w:b/>
          <w:kern w:val="1"/>
          <w:sz w:val="24"/>
          <w:lang w:eastAsia="zh-CN" w:bidi="hi-IN"/>
        </w:rPr>
      </w:pPr>
    </w:p>
    <w:p w14:paraId="3F7F6F59" w14:textId="77777777" w:rsidR="00AC36E5" w:rsidRPr="00AC36E5" w:rsidRDefault="00AC36E5" w:rsidP="00D63761">
      <w:pPr>
        <w:widowControl w:val="0"/>
        <w:suppressAutoHyphens/>
        <w:spacing w:after="0" w:line="240" w:lineRule="auto"/>
        <w:jc w:val="both"/>
        <w:rPr>
          <w:rFonts w:eastAsia="SimSun"/>
          <w:b/>
          <w:kern w:val="1"/>
          <w:sz w:val="24"/>
          <w:lang w:eastAsia="zh-CN" w:bidi="hi-IN"/>
        </w:rPr>
      </w:pPr>
      <w:r w:rsidRPr="00AC36E5">
        <w:rPr>
          <w:rFonts w:eastAsia="SimSun"/>
          <w:b/>
          <w:kern w:val="1"/>
          <w:sz w:val="24"/>
          <w:lang w:eastAsia="zh-CN" w:bidi="hi-IN"/>
        </w:rPr>
        <w:t>Вопросы к 1-му разделу: Введение. Догматическое богословие как наука.</w:t>
      </w:r>
    </w:p>
    <w:p w14:paraId="16DF704B" w14:textId="77777777"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Понятие о догматическом богословии.</w:t>
      </w:r>
    </w:p>
    <w:p w14:paraId="14E3A140" w14:textId="77777777"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Понятие о догматах. </w:t>
      </w:r>
    </w:p>
    <w:p w14:paraId="7BADC9F8" w14:textId="77777777"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Существенные признаки догматов. </w:t>
      </w:r>
    </w:p>
    <w:p w14:paraId="552A385D" w14:textId="77777777"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Догматы и богословские мнения. </w:t>
      </w:r>
    </w:p>
    <w:p w14:paraId="4FC118A2" w14:textId="77777777"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Догматические формулировки и богословские термины. </w:t>
      </w:r>
    </w:p>
    <w:p w14:paraId="3DDAD851" w14:textId="77777777"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Основные принципы раскрытия содержания догматов. </w:t>
      </w:r>
    </w:p>
    <w:p w14:paraId="0FA9709F" w14:textId="77777777"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Назначение догматов. </w:t>
      </w:r>
    </w:p>
    <w:p w14:paraId="72524B64" w14:textId="77777777"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Усвоение догматических истин человеческим сознанием.</w:t>
      </w:r>
    </w:p>
    <w:p w14:paraId="5A232E0B" w14:textId="77777777"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Полнота новозаветного Откровения и развитие догматической науки.</w:t>
      </w:r>
    </w:p>
    <w:p w14:paraId="12AA396F" w14:textId="77777777"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Теория «догматического развития». </w:t>
      </w:r>
    </w:p>
    <w:p w14:paraId="276A1E35" w14:textId="77777777"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Задачи и метод догматической науки.</w:t>
      </w:r>
    </w:p>
    <w:p w14:paraId="2D15AAA7" w14:textId="77777777" w:rsidR="00AC36E5" w:rsidRPr="00AC36E5" w:rsidRDefault="00AC36E5" w:rsidP="00AC36E5">
      <w:pPr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</w:p>
    <w:p w14:paraId="33408284" w14:textId="77777777" w:rsidR="00AC36E5" w:rsidRPr="00AC36E5" w:rsidRDefault="00AC36E5" w:rsidP="00D63761">
      <w:pPr>
        <w:widowControl w:val="0"/>
        <w:suppressAutoHyphens/>
        <w:spacing w:after="0" w:line="240" w:lineRule="auto"/>
        <w:jc w:val="both"/>
        <w:rPr>
          <w:rFonts w:eastAsia="SimSun"/>
          <w:b/>
          <w:kern w:val="1"/>
          <w:sz w:val="24"/>
          <w:lang w:eastAsia="zh-CN" w:bidi="hi-IN"/>
        </w:rPr>
      </w:pPr>
      <w:r w:rsidRPr="00AC36E5">
        <w:rPr>
          <w:rFonts w:eastAsia="SimSun"/>
          <w:b/>
          <w:kern w:val="1"/>
          <w:sz w:val="24"/>
          <w:lang w:eastAsia="zh-CN" w:bidi="hi-IN"/>
        </w:rPr>
        <w:t xml:space="preserve">Вопросы ко 2-му разделу: </w:t>
      </w:r>
      <w:r w:rsidRPr="00AC36E5">
        <w:rPr>
          <w:rFonts w:eastAsia="SimSun"/>
          <w:b/>
          <w:color w:val="000000"/>
          <w:kern w:val="1"/>
          <w:sz w:val="24"/>
          <w:lang w:eastAsia="zh-CN" w:bidi="hi-IN"/>
        </w:rPr>
        <w:t>Источники христианского вероучения. Священное Предание.</w:t>
      </w:r>
    </w:p>
    <w:p w14:paraId="4CDBBE1F" w14:textId="77777777" w:rsidR="00AC36E5" w:rsidRPr="00D63761" w:rsidRDefault="00AC36E5" w:rsidP="00D63761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Источники догматического богословия</w:t>
      </w:r>
    </w:p>
    <w:p w14:paraId="25197FA2" w14:textId="77777777" w:rsidR="00AC36E5" w:rsidRPr="00D63761" w:rsidRDefault="00AC36E5" w:rsidP="00D63761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Священное Предание как общая форма сохранения и распространения церковного учения или Божественного Откровения. Соотношение Священного Писания и Священного Предания. Понимание Священного Предания в современном православном богословии. </w:t>
      </w:r>
    </w:p>
    <w:p w14:paraId="5E42318E" w14:textId="77777777" w:rsidR="00AC36E5" w:rsidRPr="00D63761" w:rsidRDefault="00AC36E5" w:rsidP="00D63761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Символы веры и вероопределения Вселенских Соборов. Святоотеческое наследие. Богослужение. Символические книги. Догматические системы. </w:t>
      </w:r>
    </w:p>
    <w:p w14:paraId="2C740E45" w14:textId="77777777" w:rsidR="00AC36E5" w:rsidRPr="00AC36E5" w:rsidRDefault="00AC36E5" w:rsidP="00AC36E5">
      <w:pPr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</w:p>
    <w:p w14:paraId="7B54464D" w14:textId="77777777" w:rsidR="00AC36E5" w:rsidRPr="00AC36E5" w:rsidRDefault="00AC36E5" w:rsidP="00D63761">
      <w:pPr>
        <w:widowControl w:val="0"/>
        <w:suppressAutoHyphens/>
        <w:spacing w:after="0" w:line="240" w:lineRule="auto"/>
        <w:jc w:val="both"/>
        <w:rPr>
          <w:rFonts w:eastAsia="SimSun"/>
          <w:b/>
          <w:kern w:val="1"/>
          <w:sz w:val="24"/>
          <w:lang w:eastAsia="zh-CN" w:bidi="hi-IN"/>
        </w:rPr>
      </w:pPr>
      <w:r w:rsidRPr="00AC36E5">
        <w:rPr>
          <w:rFonts w:eastAsia="SimSun"/>
          <w:b/>
          <w:kern w:val="1"/>
          <w:sz w:val="24"/>
          <w:lang w:eastAsia="zh-CN" w:bidi="hi-IN"/>
        </w:rPr>
        <w:t>Вопросы к 3-му разделу:</w:t>
      </w:r>
      <w:r w:rsidRPr="00AC36E5">
        <w:rPr>
          <w:rFonts w:eastAsia="SimSun"/>
          <w:b/>
          <w:color w:val="000000"/>
          <w:kern w:val="1"/>
          <w:sz w:val="24"/>
          <w:lang w:eastAsia="zh-CN" w:bidi="hi-IN"/>
        </w:rPr>
        <w:t xml:space="preserve"> Понятие о богопознании и его границы.</w:t>
      </w:r>
    </w:p>
    <w:p w14:paraId="6B1A04FC" w14:textId="77777777" w:rsidR="00AC36E5" w:rsidRPr="00D63761" w:rsidRDefault="00AC36E5" w:rsidP="00D63761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Естественное богопознание (естественное Откровение). </w:t>
      </w:r>
    </w:p>
    <w:p w14:paraId="603E320E" w14:textId="77777777" w:rsidR="00AC36E5" w:rsidRPr="00D63761" w:rsidRDefault="00AC36E5" w:rsidP="00D63761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Сверхъестественное богопознание. </w:t>
      </w:r>
    </w:p>
    <w:p w14:paraId="4D131C53" w14:textId="77777777" w:rsidR="00AC36E5" w:rsidRPr="00D63761" w:rsidRDefault="00AC36E5" w:rsidP="00D63761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Споры о характере и границах богопознания в IV веке (евномианская доктрина). </w:t>
      </w:r>
    </w:p>
    <w:p w14:paraId="713282CD" w14:textId="77777777" w:rsidR="00AC36E5" w:rsidRPr="00D63761" w:rsidRDefault="00AC36E5" w:rsidP="00D63761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Споры о характере и границах богопознания в IV веке (учение о богопознании великих Каппадокийцев и святителя Иоанна Златоуста). </w:t>
      </w:r>
    </w:p>
    <w:p w14:paraId="39D0ECD5" w14:textId="77777777" w:rsidR="00AC36E5" w:rsidRPr="00D63761" w:rsidRDefault="00AC36E5" w:rsidP="00D63761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Споры о характере и границах богопознания в XIV веке (доктрина Варлаама</w:t>
      </w:r>
      <w:r w:rsidR="00D63761">
        <w:rPr>
          <w:rFonts w:eastAsia="SimSun"/>
          <w:kern w:val="1"/>
          <w:sz w:val="24"/>
          <w:lang w:eastAsia="zh-CN" w:bidi="hi-IN"/>
        </w:rPr>
        <w:t xml:space="preserve"> </w:t>
      </w:r>
      <w:r w:rsidRPr="00D63761">
        <w:rPr>
          <w:rFonts w:eastAsia="SimSun"/>
          <w:kern w:val="1"/>
          <w:sz w:val="24"/>
          <w:lang w:eastAsia="zh-CN" w:bidi="hi-IN"/>
        </w:rPr>
        <w:t xml:space="preserve">Калабрийскогои учение святителя Григория Паламы о сущности и энергиях Божества). </w:t>
      </w:r>
    </w:p>
    <w:p w14:paraId="1F1A72AF" w14:textId="77777777" w:rsidR="00AC36E5" w:rsidRPr="00D63761" w:rsidRDefault="00AC36E5" w:rsidP="00D63761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Апофатическое и катафатическое богословие.</w:t>
      </w:r>
    </w:p>
    <w:p w14:paraId="54AE6C1B" w14:textId="77777777" w:rsidR="00AC36E5" w:rsidRPr="00AC36E5" w:rsidRDefault="00AC36E5" w:rsidP="00AC36E5">
      <w:pPr>
        <w:spacing w:after="0" w:line="240" w:lineRule="auto"/>
        <w:ind w:left="720"/>
        <w:contextualSpacing/>
        <w:rPr>
          <w:rFonts w:eastAsia="SimSun"/>
          <w:kern w:val="1"/>
          <w:sz w:val="24"/>
          <w:lang w:eastAsia="zh-CN" w:bidi="hi-IN"/>
        </w:rPr>
      </w:pPr>
    </w:p>
    <w:p w14:paraId="42761B0E" w14:textId="77777777" w:rsidR="00AC36E5" w:rsidRPr="00AC36E5" w:rsidRDefault="00AC36E5" w:rsidP="00AC36E5">
      <w:pPr>
        <w:widowControl w:val="0"/>
        <w:suppressAutoHyphens/>
        <w:spacing w:after="0" w:line="240" w:lineRule="auto"/>
        <w:rPr>
          <w:rFonts w:eastAsia="SimSun"/>
          <w:b/>
          <w:kern w:val="1"/>
          <w:sz w:val="24"/>
          <w:lang w:eastAsia="zh-CN" w:bidi="hi-IN"/>
        </w:rPr>
      </w:pPr>
      <w:r w:rsidRPr="00AC36E5">
        <w:rPr>
          <w:rFonts w:eastAsia="SimSun"/>
          <w:b/>
          <w:kern w:val="1"/>
          <w:sz w:val="24"/>
          <w:lang w:eastAsia="zh-CN" w:bidi="hi-IN"/>
        </w:rPr>
        <w:t xml:space="preserve">Вопросы к 4-му разделу: </w:t>
      </w:r>
      <w:r w:rsidRPr="00AC36E5">
        <w:rPr>
          <w:rFonts w:eastAsia="SimSun"/>
          <w:b/>
          <w:color w:val="000000"/>
          <w:kern w:val="1"/>
          <w:sz w:val="24"/>
          <w:lang w:eastAsia="zh-CN" w:bidi="hi-IN"/>
        </w:rPr>
        <w:t>Бытие, сущность и свойства Божии</w:t>
      </w:r>
      <w:r w:rsidRPr="00AC36E5">
        <w:rPr>
          <w:rFonts w:eastAsia="SimSun"/>
          <w:b/>
          <w:bCs/>
          <w:kern w:val="1"/>
          <w:sz w:val="24"/>
          <w:lang w:eastAsia="zh-CN" w:bidi="hi-IN"/>
        </w:rPr>
        <w:t>.</w:t>
      </w:r>
    </w:p>
    <w:p w14:paraId="47F8BA5B" w14:textId="77777777" w:rsidR="00AC36E5" w:rsidRPr="00D63761" w:rsidRDefault="00AC36E5" w:rsidP="00D63761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Содержание учения о существе Божием.</w:t>
      </w:r>
    </w:p>
    <w:p w14:paraId="2C121FD5" w14:textId="77777777" w:rsidR="00AC36E5" w:rsidRPr="00D63761" w:rsidRDefault="00AC36E5" w:rsidP="00D63761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Апофатические свойства Божии. </w:t>
      </w:r>
    </w:p>
    <w:p w14:paraId="4E5C0200" w14:textId="77777777" w:rsidR="00AC36E5" w:rsidRPr="00D63761" w:rsidRDefault="00AC36E5" w:rsidP="00D63761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Катафатические свойства Божии. </w:t>
      </w:r>
    </w:p>
    <w:p w14:paraId="3AC588C0" w14:textId="77777777" w:rsidR="00AC36E5" w:rsidRPr="00D63761" w:rsidRDefault="00AC36E5" w:rsidP="00D63761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Антропоморфизмы Священного Писания. </w:t>
      </w:r>
    </w:p>
    <w:p w14:paraId="471C03EB" w14:textId="77777777" w:rsidR="00D63761" w:rsidRDefault="00D63761" w:rsidP="00AC36E5">
      <w:pPr>
        <w:rPr>
          <w:b/>
          <w:sz w:val="24"/>
        </w:rPr>
      </w:pPr>
    </w:p>
    <w:p w14:paraId="18CF23DE" w14:textId="77777777" w:rsidR="00AC36E5" w:rsidRPr="0009535B" w:rsidRDefault="00AC36E5" w:rsidP="00AC36E5">
      <w:pPr>
        <w:rPr>
          <w:b/>
          <w:sz w:val="24"/>
        </w:rPr>
      </w:pPr>
      <w:r w:rsidRPr="0009535B">
        <w:rPr>
          <w:b/>
          <w:sz w:val="24"/>
        </w:rPr>
        <w:t xml:space="preserve">Вопросы к 5-му разделу: </w:t>
      </w:r>
      <w:r w:rsidRPr="0009535B">
        <w:rPr>
          <w:b/>
          <w:color w:val="000000"/>
          <w:sz w:val="24"/>
        </w:rPr>
        <w:t>О Боге, троичном в Лицах (триадология)</w:t>
      </w:r>
      <w:r w:rsidRPr="0009535B">
        <w:rPr>
          <w:b/>
          <w:bCs/>
          <w:sz w:val="24"/>
        </w:rPr>
        <w:t>.</w:t>
      </w:r>
    </w:p>
    <w:p w14:paraId="5D9FB8CA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История происхождения термина «Троица». Непостижимость троичного догмата. </w:t>
      </w:r>
    </w:p>
    <w:p w14:paraId="5380FF9D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>Основные пол</w:t>
      </w:r>
      <w:r w:rsidR="00D63761" w:rsidRPr="00D63761">
        <w:rPr>
          <w:sz w:val="24"/>
        </w:rPr>
        <w:t>ожения православной триадологии</w:t>
      </w:r>
      <w:r w:rsidRPr="00D63761">
        <w:rPr>
          <w:sz w:val="24"/>
        </w:rPr>
        <w:t>.</w:t>
      </w:r>
    </w:p>
    <w:p w14:paraId="16DB08E6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Аналогии Пресвятой Троицы в мире (святоотеческие свидетельства). Условный характер святоотеческих аналогий Пресвятой Троицы в мире. </w:t>
      </w:r>
    </w:p>
    <w:p w14:paraId="6BF11161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Доникейский период в истории троичного богословия (монархианство). </w:t>
      </w:r>
    </w:p>
    <w:p w14:paraId="1A34AE6D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Доникейский период в истории троичного богословия (учение Оригена о Троице). </w:t>
      </w:r>
    </w:p>
    <w:p w14:paraId="72144C8F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Тринитарные споры IV столетия (предпосылки возникновения арианства; Лукиан Самосатский). </w:t>
      </w:r>
    </w:p>
    <w:p w14:paraId="0FC9F64C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lastRenderedPageBreak/>
        <w:t xml:space="preserve">Тринитарные споры IV столетия (доктрина Ария ; полемика с арианством в IV столетии). </w:t>
      </w:r>
    </w:p>
    <w:p w14:paraId="51FA8E43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>Тринитарные споры IV столетия (учение о Пресвятой Троице великих</w:t>
      </w:r>
      <w:r w:rsidR="00B07DBE">
        <w:rPr>
          <w:sz w:val="24"/>
        </w:rPr>
        <w:t xml:space="preserve"> </w:t>
      </w:r>
      <w:r w:rsidRPr="00D63761">
        <w:rPr>
          <w:sz w:val="24"/>
        </w:rPr>
        <w:t xml:space="preserve">Каппадокийцев; троичная терминология). </w:t>
      </w:r>
    </w:p>
    <w:p w14:paraId="14307337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Тринитарные споры IV столетия (духоборчество). </w:t>
      </w:r>
    </w:p>
    <w:p w14:paraId="21C0B46A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Тринитарные заблуждения после II Вселенского Собора. </w:t>
      </w:r>
    </w:p>
    <w:p w14:paraId="78D5F928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Ветхого Завета о троичности Лиц в Боге (указания на Лицо Сына Божия с различением Его от Лица Бога Отца). </w:t>
      </w:r>
    </w:p>
    <w:p w14:paraId="43C46BA4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Ветхого Завета о троичности Лиц в Боге (указания на Лицо Святого Духа с различением Его от Лица Отца и Сына). </w:t>
      </w:r>
    </w:p>
    <w:p w14:paraId="61625302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Нового Завета (указания на троичность Лиц без указания Их различия). </w:t>
      </w:r>
    </w:p>
    <w:p w14:paraId="14176B2A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Нового Завета (указания на различие Божественных Лиц). </w:t>
      </w:r>
    </w:p>
    <w:p w14:paraId="6176F243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Верование древней Церкви в троичность Божества. </w:t>
      </w:r>
    </w:p>
    <w:p w14:paraId="2B38E389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Откровения о Божественном достоинстве Бога Отца. </w:t>
      </w:r>
    </w:p>
    <w:p w14:paraId="407DC786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Откровения о Божественном достоинстве Сына и Его равенстве с Отцом. Экзегезис «уничижительных мест» Евангелия. </w:t>
      </w:r>
    </w:p>
    <w:p w14:paraId="345C47D5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Верование древней Церкви в Божественное достоинство Сына Божия и Его равенство с Отцом. </w:t>
      </w:r>
    </w:p>
    <w:p w14:paraId="533C7C49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Откровения о Божественном достоинстве Святого Духа и Его равенстве с Отцом и Сыном. </w:t>
      </w:r>
    </w:p>
    <w:p w14:paraId="5278E86A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Ипостасные свойства. Общее определение. </w:t>
      </w:r>
    </w:p>
    <w:p w14:paraId="037919EE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Нерожденность и единоначалие Отца. </w:t>
      </w:r>
    </w:p>
    <w:p w14:paraId="57E476C2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Предвечное рождение Сына. </w:t>
      </w:r>
    </w:p>
    <w:p w14:paraId="72ACCC43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>Предвечное</w:t>
      </w:r>
      <w:r w:rsidR="00B07DBE">
        <w:rPr>
          <w:sz w:val="24"/>
        </w:rPr>
        <w:t xml:space="preserve"> </w:t>
      </w:r>
      <w:r w:rsidRPr="00D63761">
        <w:rPr>
          <w:sz w:val="24"/>
        </w:rPr>
        <w:t xml:space="preserve">исхождение Святого Духа. </w:t>
      </w:r>
    </w:p>
    <w:p w14:paraId="6A2513BC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>Святоотеческий апофатизм в понимании тайны отношений Божественных Лиц.</w:t>
      </w:r>
    </w:p>
    <w:p w14:paraId="2B72F4A1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Богословские аспекты filioque. </w:t>
      </w:r>
    </w:p>
    <w:p w14:paraId="741F9C74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>Учение о единосущии Лиц Пресвятой Троицы.</w:t>
      </w:r>
    </w:p>
    <w:p w14:paraId="7BC1F16B" w14:textId="77777777"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Историческая справка термина «единосущный» (различие античной и христианской традиции). Два смысла термина «единосущный». </w:t>
      </w:r>
    </w:p>
    <w:p w14:paraId="5A5789A2" w14:textId="77777777" w:rsidR="00AC36E5" w:rsidRDefault="00AC36E5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14:paraId="6B47FE1D" w14:textId="77777777" w:rsidR="00B07DBE" w:rsidRDefault="00F63D3F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>
        <w:rPr>
          <w:rFonts w:eastAsia="SimSun"/>
          <w:kern w:val="1"/>
          <w:sz w:val="24"/>
          <w:lang w:eastAsia="zh-CN" w:bidi="hi-IN"/>
        </w:rPr>
        <w:pict w14:anchorId="1AB17932">
          <v:rect id="_x0000_i1025" style="width:0;height:1.5pt" o:hralign="center" o:hrstd="t" o:hr="t" fillcolor="#a0a0a0" stroked="f"/>
        </w:pict>
      </w:r>
    </w:p>
    <w:p w14:paraId="43EC9ED0" w14:textId="77777777" w:rsidR="00B07DBE" w:rsidRDefault="00B07DBE" w:rsidP="00B07DBE">
      <w:pPr>
        <w:widowControl w:val="0"/>
        <w:suppressAutoHyphens/>
        <w:spacing w:after="120" w:line="240" w:lineRule="auto"/>
        <w:ind w:firstLine="567"/>
        <w:jc w:val="center"/>
        <w:rPr>
          <w:rFonts w:eastAsia="SimSun" w:cs="Mangal"/>
          <w:b/>
          <w:kern w:val="1"/>
          <w:sz w:val="24"/>
          <w:lang w:eastAsia="zh-CN" w:bidi="hi-IN"/>
        </w:rPr>
      </w:pPr>
      <w:r>
        <w:rPr>
          <w:rFonts w:eastAsia="SimSun" w:cs="Mangal"/>
          <w:b/>
          <w:kern w:val="1"/>
          <w:sz w:val="24"/>
          <w:lang w:eastAsia="zh-CN" w:bidi="hi-IN"/>
        </w:rPr>
        <w:t>Литература к курсу</w:t>
      </w:r>
    </w:p>
    <w:p w14:paraId="67956A33" w14:textId="77777777" w:rsidR="00AC36E5" w:rsidRPr="00AC36E5" w:rsidRDefault="00F63D3F" w:rsidP="00B07DBE">
      <w:pPr>
        <w:rPr>
          <w:rFonts w:eastAsia="Times New Roman"/>
          <w:lang w:eastAsia="zh-CN" w:bidi="hi-IN"/>
        </w:rPr>
      </w:pPr>
      <w:r>
        <w:rPr>
          <w:lang w:eastAsia="zh-CN" w:bidi="hi-IN"/>
        </w:rPr>
        <w:pict w14:anchorId="258320A6">
          <v:rect id="_x0000_i1026" style="width:0;height:1.5pt" o:hralign="center" o:hrstd="t" o:hr="t" fillcolor="#a0a0a0" stroked="f"/>
        </w:pict>
      </w:r>
    </w:p>
    <w:p w14:paraId="6A182228" w14:textId="77777777"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>БИБЛИЯ.</w:t>
      </w:r>
    </w:p>
    <w:p w14:paraId="3AE34D7F" w14:textId="77777777"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i/>
          <w:noProof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>Малиновский Н. свящ. Православное Догматическое богословие, ч.</w:t>
      </w:r>
      <w:r w:rsidRPr="00AC36E5">
        <w:rPr>
          <w:rFonts w:eastAsia="SimSun" w:cs="Mangal"/>
          <w:noProof/>
          <w:kern w:val="1"/>
          <w:sz w:val="24"/>
          <w:lang w:eastAsia="zh-CN" w:bidi="hi-IN"/>
        </w:rPr>
        <w:t xml:space="preserve"> 2. </w:t>
      </w:r>
      <w:r w:rsidRPr="00AC36E5">
        <w:rPr>
          <w:rFonts w:eastAsia="SimSun" w:cs="Mangal"/>
          <w:i/>
          <w:noProof/>
          <w:kern w:val="1"/>
          <w:sz w:val="24"/>
          <w:lang w:eastAsia="zh-CN" w:bidi="hi-IN"/>
        </w:rPr>
        <w:t>Любое издание</w:t>
      </w:r>
    </w:p>
    <w:p w14:paraId="3D20C95E" w14:textId="77777777"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i/>
          <w:noProof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>Макарий (Булгаков), архиепископ. Руководство к изучению христианского православно-догматического богословия, ч.</w:t>
      </w:r>
      <w:r w:rsidRPr="00AC36E5">
        <w:rPr>
          <w:rFonts w:eastAsia="SimSun" w:cs="Mangal"/>
          <w:noProof/>
          <w:kern w:val="1"/>
          <w:sz w:val="24"/>
          <w:lang w:eastAsia="zh-CN" w:bidi="hi-IN"/>
        </w:rPr>
        <w:t xml:space="preserve"> 1. </w:t>
      </w:r>
      <w:r w:rsidRPr="00AC36E5">
        <w:rPr>
          <w:rFonts w:eastAsia="SimSun" w:cs="Mangal"/>
          <w:i/>
          <w:noProof/>
          <w:kern w:val="1"/>
          <w:sz w:val="24"/>
          <w:lang w:eastAsia="zh-CN" w:bidi="hi-IN"/>
        </w:rPr>
        <w:t>Любое издание</w:t>
      </w:r>
    </w:p>
    <w:p w14:paraId="2DD9F8E3" w14:textId="77777777"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>Сильвестр, епископ. Опыт Православного Догмати</w:t>
      </w:r>
      <w:r w:rsidRPr="00AC36E5">
        <w:rPr>
          <w:rFonts w:eastAsia="SimSun" w:cs="Mangal"/>
          <w:kern w:val="1"/>
          <w:sz w:val="24"/>
          <w:lang w:eastAsia="zh-CN" w:bidi="hi-IN"/>
        </w:rPr>
        <w:softHyphen/>
        <w:t xml:space="preserve">ческого богословия, т. III. </w:t>
      </w:r>
      <w:r w:rsidRPr="00AC36E5">
        <w:rPr>
          <w:rFonts w:eastAsia="SimSun" w:cs="Mangal"/>
          <w:i/>
          <w:noProof/>
          <w:kern w:val="1"/>
          <w:sz w:val="24"/>
          <w:lang w:eastAsia="zh-CN" w:bidi="hi-IN"/>
        </w:rPr>
        <w:t>Любое издание</w:t>
      </w:r>
    </w:p>
    <w:p w14:paraId="1E2DD8DC" w14:textId="77777777"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 xml:space="preserve">Давыденков О., прот. Догматическое богословие. </w:t>
      </w:r>
      <w:r w:rsidRPr="00AC36E5">
        <w:rPr>
          <w:rFonts w:eastAsia="SimSun" w:cs="Mangal"/>
          <w:i/>
          <w:noProof/>
          <w:kern w:val="1"/>
          <w:sz w:val="24"/>
          <w:lang w:eastAsia="zh-CN" w:bidi="hi-IN"/>
        </w:rPr>
        <w:t>Любое издание</w:t>
      </w:r>
    </w:p>
    <w:p w14:paraId="5FE532D5" w14:textId="77777777"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>Иоанн Дамаскин, преп. Точное изложение Православ</w:t>
      </w:r>
      <w:r w:rsidRPr="00AC36E5">
        <w:rPr>
          <w:rFonts w:eastAsia="SimSun" w:cs="Mangal"/>
          <w:kern w:val="1"/>
          <w:sz w:val="24"/>
          <w:lang w:eastAsia="zh-CN" w:bidi="hi-IN"/>
        </w:rPr>
        <w:softHyphen/>
        <w:t xml:space="preserve">ной веры. </w:t>
      </w:r>
      <w:r w:rsidRPr="00AC36E5">
        <w:rPr>
          <w:rFonts w:eastAsia="SimSun" w:cs="Mangal"/>
          <w:i/>
          <w:noProof/>
          <w:kern w:val="1"/>
          <w:sz w:val="24"/>
          <w:lang w:eastAsia="zh-CN" w:bidi="hi-IN"/>
        </w:rPr>
        <w:t>Любое издание</w:t>
      </w:r>
    </w:p>
    <w:p w14:paraId="76DBF715" w14:textId="77777777"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noProof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 xml:space="preserve">Лосский В.Н. Догматическое богословие. </w:t>
      </w:r>
      <w:r w:rsidRPr="00AC36E5">
        <w:rPr>
          <w:rFonts w:eastAsia="SimSun" w:cs="Mangal"/>
          <w:i/>
          <w:noProof/>
          <w:kern w:val="1"/>
          <w:sz w:val="24"/>
          <w:lang w:eastAsia="zh-CN" w:bidi="hi-IN"/>
        </w:rPr>
        <w:t>Любое издание</w:t>
      </w:r>
    </w:p>
    <w:p w14:paraId="6FA2DB6F" w14:textId="77777777" w:rsidR="00AC36E5" w:rsidRPr="00AC36E5" w:rsidRDefault="00AC36E5" w:rsidP="00AC36E5">
      <w:pPr>
        <w:widowControl w:val="0"/>
        <w:suppressAutoHyphens/>
        <w:spacing w:after="0" w:line="240" w:lineRule="auto"/>
        <w:ind w:firstLine="567"/>
        <w:rPr>
          <w:rFonts w:eastAsia="SimSun" w:cs="Mangal"/>
          <w:b/>
          <w:kern w:val="1"/>
          <w:sz w:val="24"/>
          <w:lang w:eastAsia="zh-CN" w:bidi="hi-IN"/>
        </w:rPr>
      </w:pPr>
    </w:p>
    <w:p w14:paraId="55C92670" w14:textId="77777777" w:rsidR="00AC36E5" w:rsidRDefault="00F63D3F" w:rsidP="00E3764E">
      <w:pPr>
        <w:jc w:val="center"/>
        <w:rPr>
          <w:rFonts w:eastAsia="SimSun"/>
          <w:kern w:val="1"/>
          <w:sz w:val="24"/>
          <w:lang w:eastAsia="zh-CN" w:bidi="hi-IN"/>
        </w:rPr>
      </w:pPr>
      <w:r>
        <w:rPr>
          <w:rFonts w:eastAsia="SimSun"/>
          <w:kern w:val="1"/>
          <w:sz w:val="24"/>
          <w:lang w:eastAsia="zh-CN" w:bidi="hi-IN"/>
        </w:rPr>
        <w:pict w14:anchorId="32883D99">
          <v:rect id="_x0000_i1027" style="width:0;height:1.5pt" o:hralign="center" o:hrstd="t" o:hr="t" fillcolor="#a0a0a0" stroked="f"/>
        </w:pict>
      </w:r>
    </w:p>
    <w:p w14:paraId="20D46CEF" w14:textId="17A1D426" w:rsidR="006E0DF3" w:rsidRPr="00E3764E" w:rsidRDefault="00E3764E" w:rsidP="00E3764E">
      <w:pPr>
        <w:jc w:val="center"/>
        <w:rPr>
          <w:b/>
        </w:rPr>
      </w:pPr>
      <w:r w:rsidRPr="00E3764E">
        <w:rPr>
          <w:b/>
        </w:rPr>
        <w:t>Форма аттестации</w:t>
      </w:r>
      <w:r w:rsidR="00B07DBE">
        <w:rPr>
          <w:b/>
        </w:rPr>
        <w:t xml:space="preserve"> </w:t>
      </w:r>
      <w:r w:rsidR="00F97ED0">
        <w:rPr>
          <w:b/>
        </w:rPr>
        <w:t xml:space="preserve">в текущий </w:t>
      </w:r>
      <w:r w:rsidR="00B07DBE">
        <w:rPr>
          <w:b/>
        </w:rPr>
        <w:t>семестр</w:t>
      </w:r>
    </w:p>
    <w:p w14:paraId="1063C2ED" w14:textId="77777777" w:rsidR="00E3764E" w:rsidRDefault="00E3764E" w:rsidP="00E3764E">
      <w:pPr>
        <w:jc w:val="center"/>
        <w:rPr>
          <w:u w:val="single"/>
        </w:rPr>
      </w:pPr>
      <w:r>
        <w:t>Дифференцированный зачет</w:t>
      </w:r>
    </w:p>
    <w:p w14:paraId="5E39B71E" w14:textId="77777777" w:rsidR="000142E3" w:rsidRDefault="00F63D3F" w:rsidP="00A01195">
      <w:r>
        <w:rPr>
          <w:rFonts w:eastAsia="SimSun"/>
          <w:kern w:val="1"/>
          <w:sz w:val="24"/>
          <w:lang w:eastAsia="zh-CN" w:bidi="hi-IN"/>
        </w:rPr>
        <w:pict w14:anchorId="2FAFE063">
          <v:rect id="_x0000_i1028" style="width:0;height:1.5pt" o:hralign="center" o:hrstd="t" o:hr="t" fillcolor="#a0a0a0" stroked="f"/>
        </w:pict>
      </w:r>
    </w:p>
    <w:p w14:paraId="6732DC81" w14:textId="51F169E6" w:rsidR="00B07DBE" w:rsidRPr="00B07DBE" w:rsidRDefault="00B07DBE" w:rsidP="00B07DBE">
      <w:pPr>
        <w:jc w:val="center"/>
        <w:rPr>
          <w:b/>
        </w:rPr>
      </w:pPr>
      <w:r w:rsidRPr="00B07DBE">
        <w:rPr>
          <w:b/>
        </w:rPr>
        <w:lastRenderedPageBreak/>
        <w:t>Вопросы для</w:t>
      </w:r>
      <w:r w:rsidR="00226016">
        <w:rPr>
          <w:b/>
        </w:rPr>
        <w:t xml:space="preserve"> текущего</w:t>
      </w:r>
      <w:r w:rsidRPr="00B07DBE">
        <w:rPr>
          <w:b/>
        </w:rPr>
        <w:t xml:space="preserve"> дифференцированного зачёта </w:t>
      </w:r>
    </w:p>
    <w:p w14:paraId="25421C34" w14:textId="77777777" w:rsidR="00B07DBE" w:rsidRPr="00B07DBE" w:rsidRDefault="00F63D3F" w:rsidP="00B07DBE">
      <w:pPr>
        <w:rPr>
          <w:b/>
        </w:rPr>
      </w:pPr>
      <w:r>
        <w:rPr>
          <w:b/>
        </w:rPr>
        <w:pict w14:anchorId="09400C96">
          <v:rect id="_x0000_i1029" style="width:0;height:1.5pt" o:hralign="center" o:hrstd="t" o:hr="t" fillcolor="#a0a0a0" stroked="f"/>
        </w:pict>
      </w:r>
    </w:p>
    <w:p w14:paraId="7440BA79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Охарактеризовать апофатические божественные свойства.</w:t>
      </w:r>
    </w:p>
    <w:p w14:paraId="723EAE03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Охарактеризовать катафатические божественные свойства.</w:t>
      </w:r>
    </w:p>
    <w:p w14:paraId="69A6A53E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Антропоморфизмы Св. Писания.</w:t>
      </w:r>
    </w:p>
    <w:p w14:paraId="391E3AFA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Монархианство.</w:t>
      </w:r>
    </w:p>
    <w:p w14:paraId="57C96189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Динамизм или адопцианство.</w:t>
      </w:r>
    </w:p>
    <w:p w14:paraId="63AFA101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Модализм.</w:t>
      </w:r>
    </w:p>
    <w:p w14:paraId="63C09434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Ориген и его учение о Троице.</w:t>
      </w:r>
    </w:p>
    <w:p w14:paraId="6E027DDB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Арий и его учение о Троице.</w:t>
      </w:r>
    </w:p>
    <w:p w14:paraId="70A33B22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Полемика с арианством в 4 веке.</w:t>
      </w:r>
    </w:p>
    <w:p w14:paraId="41207BDE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Учение о Троице Великих Каппадокийцев.</w:t>
      </w:r>
    </w:p>
    <w:p w14:paraId="163CB883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Троическая терминология: исторический и богословский аспект.</w:t>
      </w:r>
    </w:p>
    <w:p w14:paraId="327F2A4B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Духоборчество.</w:t>
      </w:r>
    </w:p>
    <w:p w14:paraId="53865BA2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Различие Божественных Лиц по ипостасным свойствам.</w:t>
      </w:r>
    </w:p>
    <w:p w14:paraId="64762E44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Образ предвечного рождения и предвечного исхождения.</w:t>
      </w:r>
    </w:p>
    <w:p w14:paraId="24D9CD6F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Монархия Отца.</w:t>
      </w:r>
    </w:p>
    <w:p w14:paraId="52AACFEC" w14:textId="77777777" w:rsidR="00B07DBE" w:rsidRPr="00B07DBE" w:rsidRDefault="00B07DBE" w:rsidP="00B07DBE">
      <w:pPr>
        <w:numPr>
          <w:ilvl w:val="0"/>
          <w:numId w:val="18"/>
        </w:numPr>
      </w:pPr>
      <w:r w:rsidRPr="00B07DBE">
        <w:t>Римо-католическое учение о Филиокве.</w:t>
      </w:r>
    </w:p>
    <w:p w14:paraId="7DF77E33" w14:textId="77777777" w:rsidR="00B07DBE" w:rsidRPr="006E0DF3" w:rsidRDefault="00B07DBE" w:rsidP="00A01195"/>
    <w:sectPr w:rsidR="00B07DBE" w:rsidRPr="006E0D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E812" w14:textId="77777777" w:rsidR="00F63D3F" w:rsidRDefault="00F63D3F" w:rsidP="00441EBE">
      <w:pPr>
        <w:spacing w:after="0" w:line="240" w:lineRule="auto"/>
      </w:pPr>
      <w:r>
        <w:separator/>
      </w:r>
    </w:p>
  </w:endnote>
  <w:endnote w:type="continuationSeparator" w:id="0">
    <w:p w14:paraId="36178751" w14:textId="77777777" w:rsidR="00F63D3F" w:rsidRDefault="00F63D3F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529E" w14:textId="77777777"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FC12267" w14:textId="77777777"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B07DBE">
          <w:rPr>
            <w:noProof/>
            <w:sz w:val="24"/>
          </w:rPr>
          <w:t>5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6AC3" w14:textId="77777777"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0EF71" w14:textId="77777777" w:rsidR="00F63D3F" w:rsidRDefault="00F63D3F" w:rsidP="00441EBE">
      <w:pPr>
        <w:spacing w:after="0" w:line="240" w:lineRule="auto"/>
      </w:pPr>
      <w:r>
        <w:separator/>
      </w:r>
    </w:p>
  </w:footnote>
  <w:footnote w:type="continuationSeparator" w:id="0">
    <w:p w14:paraId="7E240C54" w14:textId="77777777" w:rsidR="00F63D3F" w:rsidRDefault="00F63D3F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8422" w14:textId="77777777"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E914" w14:textId="77777777"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6C51" w14:textId="77777777"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58D"/>
    <w:multiLevelType w:val="hybridMultilevel"/>
    <w:tmpl w:val="0F5A65CA"/>
    <w:lvl w:ilvl="0" w:tplc="56383EE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6052C"/>
    <w:multiLevelType w:val="hybridMultilevel"/>
    <w:tmpl w:val="6982361A"/>
    <w:lvl w:ilvl="0" w:tplc="5AF84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124C1"/>
    <w:multiLevelType w:val="hybridMultilevel"/>
    <w:tmpl w:val="874C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54D"/>
    <w:multiLevelType w:val="hybridMultilevel"/>
    <w:tmpl w:val="988E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D0FFF"/>
    <w:multiLevelType w:val="hybridMultilevel"/>
    <w:tmpl w:val="BD02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11303"/>
    <w:multiLevelType w:val="hybridMultilevel"/>
    <w:tmpl w:val="D58E24FA"/>
    <w:lvl w:ilvl="0" w:tplc="56383EE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810DE"/>
    <w:multiLevelType w:val="hybridMultilevel"/>
    <w:tmpl w:val="83BE98CA"/>
    <w:lvl w:ilvl="0" w:tplc="EE942D5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506B72"/>
    <w:multiLevelType w:val="hybridMultilevel"/>
    <w:tmpl w:val="A39AFD76"/>
    <w:lvl w:ilvl="0" w:tplc="243466D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72ABD"/>
    <w:multiLevelType w:val="hybridMultilevel"/>
    <w:tmpl w:val="59D4975A"/>
    <w:lvl w:ilvl="0" w:tplc="56383EE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FB"/>
    <w:multiLevelType w:val="hybridMultilevel"/>
    <w:tmpl w:val="59D4975A"/>
    <w:lvl w:ilvl="0" w:tplc="56383EE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453796"/>
    <w:multiLevelType w:val="hybridMultilevel"/>
    <w:tmpl w:val="44D28084"/>
    <w:lvl w:ilvl="0" w:tplc="56383EE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C475B8"/>
    <w:multiLevelType w:val="hybridMultilevel"/>
    <w:tmpl w:val="BC42D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634D8"/>
    <w:multiLevelType w:val="hybridMultilevel"/>
    <w:tmpl w:val="E5C659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5"/>
  </w:num>
  <w:num w:numId="5">
    <w:abstractNumId w:val="2"/>
  </w:num>
  <w:num w:numId="6">
    <w:abstractNumId w:val="17"/>
  </w:num>
  <w:num w:numId="7">
    <w:abstractNumId w:val="15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 w:numId="14">
    <w:abstractNumId w:val="14"/>
  </w:num>
  <w:num w:numId="15">
    <w:abstractNumId w:val="0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423"/>
    <w:rsid w:val="000142E3"/>
    <w:rsid w:val="0006666A"/>
    <w:rsid w:val="0009535B"/>
    <w:rsid w:val="00154731"/>
    <w:rsid w:val="00182BF0"/>
    <w:rsid w:val="001F3423"/>
    <w:rsid w:val="00226016"/>
    <w:rsid w:val="002B725A"/>
    <w:rsid w:val="00337FC2"/>
    <w:rsid w:val="00441EBE"/>
    <w:rsid w:val="00472261"/>
    <w:rsid w:val="00540F6E"/>
    <w:rsid w:val="00555C6F"/>
    <w:rsid w:val="006E0DF3"/>
    <w:rsid w:val="00710042"/>
    <w:rsid w:val="00737F71"/>
    <w:rsid w:val="00790012"/>
    <w:rsid w:val="007A0DDD"/>
    <w:rsid w:val="00855D5E"/>
    <w:rsid w:val="008B7606"/>
    <w:rsid w:val="008C74CF"/>
    <w:rsid w:val="008D528E"/>
    <w:rsid w:val="00A01195"/>
    <w:rsid w:val="00A206E4"/>
    <w:rsid w:val="00A533A5"/>
    <w:rsid w:val="00AC36E5"/>
    <w:rsid w:val="00AF7BD4"/>
    <w:rsid w:val="00B07DBE"/>
    <w:rsid w:val="00BC353B"/>
    <w:rsid w:val="00D63761"/>
    <w:rsid w:val="00E27117"/>
    <w:rsid w:val="00E3764E"/>
    <w:rsid w:val="00F41AAA"/>
    <w:rsid w:val="00F63D3F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13AF"/>
  <w15:docId w15:val="{262BFB87-7E74-4038-A353-AEF51D3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D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ndrey.smirnov72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zbyka.ru/otechnik/Grigorij_Pala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yka.ru/otechnik/Ioann_Zlatous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15C2-48DA-490A-BD81-81BDDB95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Павел Чирихин</cp:lastModifiedBy>
  <cp:revision>7</cp:revision>
  <dcterms:created xsi:type="dcterms:W3CDTF">2020-09-19T10:39:00Z</dcterms:created>
  <dcterms:modified xsi:type="dcterms:W3CDTF">2021-02-07T16:46:00Z</dcterms:modified>
</cp:coreProperties>
</file>