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D63761" w:rsidTr="00D63761">
        <w:trPr>
          <w:trHeight w:val="397"/>
        </w:trPr>
        <w:tc>
          <w:tcPr>
            <w:tcW w:w="5209" w:type="dxa"/>
          </w:tcPr>
          <w:p w:rsidR="00D63761" w:rsidRPr="006E0DF3" w:rsidRDefault="00D63761" w:rsidP="00D6376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D63761" w:rsidRPr="00D63761" w:rsidRDefault="00D63761" w:rsidP="00D63761">
            <w:pPr>
              <w:jc w:val="center"/>
            </w:pPr>
            <w:r w:rsidRPr="00D63761">
              <w:t>Догматическое богословие</w:t>
            </w:r>
          </w:p>
        </w:tc>
      </w:tr>
      <w:tr w:rsidR="00D63761" w:rsidTr="00D63761">
        <w:trPr>
          <w:trHeight w:val="397"/>
        </w:trPr>
        <w:tc>
          <w:tcPr>
            <w:tcW w:w="5209" w:type="dxa"/>
          </w:tcPr>
          <w:p w:rsidR="00D63761" w:rsidRPr="006E0DF3" w:rsidRDefault="00D63761" w:rsidP="00D63761">
            <w:pPr>
              <w:jc w:val="both"/>
            </w:pPr>
          </w:p>
        </w:tc>
        <w:tc>
          <w:tcPr>
            <w:tcW w:w="4136" w:type="dxa"/>
          </w:tcPr>
          <w:p w:rsidR="00D63761" w:rsidRPr="006E0DF3" w:rsidRDefault="00D63761" w:rsidP="00D63761">
            <w:pPr>
              <w:jc w:val="both"/>
            </w:pPr>
          </w:p>
        </w:tc>
      </w:tr>
      <w:tr w:rsidR="00D63761" w:rsidRPr="00D63761" w:rsidTr="00D63761">
        <w:trPr>
          <w:trHeight w:val="397"/>
        </w:trPr>
        <w:tc>
          <w:tcPr>
            <w:tcW w:w="5209" w:type="dxa"/>
          </w:tcPr>
          <w:p w:rsidR="00D63761" w:rsidRPr="006E0DF3" w:rsidRDefault="00D63761" w:rsidP="00D6376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D63761" w:rsidRPr="00D63761" w:rsidRDefault="00D63761" w:rsidP="00D63761">
            <w:pPr>
              <w:jc w:val="center"/>
            </w:pPr>
            <w:r w:rsidRPr="00D63761">
              <w:t>протоиерей Андрей Смирнов</w:t>
            </w:r>
          </w:p>
        </w:tc>
      </w:tr>
      <w:tr w:rsidR="00D63761" w:rsidTr="00D63761">
        <w:trPr>
          <w:trHeight w:val="397"/>
        </w:trPr>
        <w:tc>
          <w:tcPr>
            <w:tcW w:w="5209" w:type="dxa"/>
          </w:tcPr>
          <w:p w:rsidR="00D63761" w:rsidRPr="006E0DF3" w:rsidRDefault="00D63761" w:rsidP="00D63761">
            <w:pPr>
              <w:jc w:val="both"/>
            </w:pPr>
          </w:p>
        </w:tc>
        <w:tc>
          <w:tcPr>
            <w:tcW w:w="4136" w:type="dxa"/>
          </w:tcPr>
          <w:p w:rsidR="00D63761" w:rsidRPr="006E0DF3" w:rsidRDefault="00D63761" w:rsidP="00D63761">
            <w:pPr>
              <w:jc w:val="both"/>
            </w:pPr>
          </w:p>
        </w:tc>
      </w:tr>
      <w:tr w:rsidR="00D63761" w:rsidTr="00D63761">
        <w:trPr>
          <w:trHeight w:val="397"/>
        </w:trPr>
        <w:tc>
          <w:tcPr>
            <w:tcW w:w="5209" w:type="dxa"/>
          </w:tcPr>
          <w:p w:rsidR="00D63761" w:rsidRPr="006E0DF3" w:rsidRDefault="00D63761" w:rsidP="00D6376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D63761" w:rsidRPr="00D63761" w:rsidRDefault="008B7606" w:rsidP="00D63761">
            <w:pPr>
              <w:jc w:val="center"/>
            </w:pPr>
            <w:hyperlink r:id="rId8" w:history="1">
              <w:r w:rsidR="00D63761" w:rsidRPr="00D63761">
                <w:rPr>
                  <w:rStyle w:val="a9"/>
                </w:rPr>
                <w:t>andrey.smirnov72@yandex.ru</w:t>
              </w:r>
            </w:hyperlink>
          </w:p>
        </w:tc>
      </w:tr>
      <w:tr w:rsidR="00D63761" w:rsidTr="00D63761">
        <w:trPr>
          <w:trHeight w:val="397"/>
        </w:trPr>
        <w:tc>
          <w:tcPr>
            <w:tcW w:w="5209" w:type="dxa"/>
          </w:tcPr>
          <w:p w:rsidR="00D63761" w:rsidRDefault="00D63761" w:rsidP="00D63761"/>
        </w:tc>
        <w:tc>
          <w:tcPr>
            <w:tcW w:w="4136" w:type="dxa"/>
          </w:tcPr>
          <w:p w:rsidR="00D63761" w:rsidRDefault="00D63761" w:rsidP="00D63761"/>
        </w:tc>
      </w:tr>
    </w:tbl>
    <w:p w:rsidR="00D63761" w:rsidRDefault="00D63761"/>
    <w:p w:rsidR="00B07DBE" w:rsidRPr="00B07DBE" w:rsidRDefault="00B07DBE" w:rsidP="00B07DBE">
      <w:pPr>
        <w:jc w:val="center"/>
        <w:rPr>
          <w:lang w:val="en-US"/>
        </w:rPr>
      </w:pPr>
      <w:r>
        <w:t>ТЕМЫ ПРЕДСТОЯЩЕГО СЕМЕСТРА</w:t>
      </w: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1. Богословие и мистика в Предании Восточной церкви.</w:t>
      </w:r>
    </w:p>
    <w:p w:rsidR="00AF7BD4" w:rsidRPr="00AF7BD4" w:rsidRDefault="00AF7BD4" w:rsidP="00D63761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Знакомство с термином «богословие», историей его происхождения.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Charisma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,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mysterion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,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katharsis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,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hesychia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 Мистическое богословие как вершина духовного развития.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AF7BD4" w:rsidP="00D63761">
      <w:pPr>
        <w:widowControl w:val="0"/>
        <w:suppressAutoHyphens/>
        <w:spacing w:after="0" w:line="240" w:lineRule="auto"/>
        <w:jc w:val="center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1. Догматическое богословие как наука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2. Понятие о догматах.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>Предмет догматического богословия. Понятие о догматах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 Основные свойства догматов. Причины появления догматов. Основные принципы раскрытия содержания догматических истин. Назначение догматов. Усвоение догматических истин человеческим сознанием.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3. Догматы и иные формы догматической мысли.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Догматы и богословские мнения. Ересь. Догматические формулы и богословские термины. Догматические системы.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4. Теория догматического развития.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outlineLvl w:val="3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 xml:space="preserve">Полнота новозаветного Откровения.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Кардинал Джон Генри Ньюмен и Теория догматического развития кардинала Ньюмена. Православный взгляд на развитие догматической науки.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2. Источники христианского вероучения.</w:t>
      </w:r>
      <w:r w:rsidR="00B07DBE">
        <w:rPr>
          <w:rFonts w:eastAsia="SimSun"/>
          <w:b/>
          <w:color w:val="000000"/>
          <w:kern w:val="1"/>
          <w:sz w:val="24"/>
          <w:lang w:eastAsia="zh-CN" w:bidi="hi-IN"/>
        </w:rPr>
        <w:t xml:space="preserve"> </w:t>
      </w: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Священное Предание.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5. Понятие о Св. Предании.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outlineLvl w:val="3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 xml:space="preserve">Понятие о Священном Предании.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Соотношение Священного Писания и Священного Предания. Священное Писание как форма Священного Предания. Современное православное богословие о Священном Предании.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 xml:space="preserve">Тема 6. </w:t>
      </w:r>
      <w:r w:rsidR="00AF7BD4" w:rsidRPr="00AF7BD4">
        <w:rPr>
          <w:rFonts w:eastAsia="Times New Roman"/>
          <w:b/>
          <w:bCs/>
          <w:color w:val="000000"/>
          <w:kern w:val="1"/>
          <w:sz w:val="24"/>
          <w:lang w:eastAsia="ru-RU" w:bidi="hi-IN"/>
        </w:rPr>
        <w:t>Формы Священного Предания.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Правило веры. Литургическое предание. Творения свв. отцов и учителей Церкви. Другие формы Священного Предания.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3. Понятие о богопознании и его границы.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 </w:t>
      </w: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7. Понятие о богопознании.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outlineLvl w:val="3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Богопознание в жизни христианина. Естественное богопознание. </w:t>
      </w: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>Богопознание на основани</w:t>
      </w:r>
      <w:r w:rsidR="00B07DBE">
        <w:rPr>
          <w:rFonts w:eastAsia="Times New Roman"/>
          <w:bCs/>
          <w:color w:val="000000"/>
          <w:kern w:val="1"/>
          <w:sz w:val="24"/>
          <w:lang w:eastAsia="ru-RU" w:bidi="hi-IN"/>
        </w:rPr>
        <w:t>и Священного Писания и творений</w:t>
      </w:r>
      <w:r w:rsidRPr="00AF7BD4">
        <w:rPr>
          <w:rFonts w:eastAsia="Times New Roman"/>
          <w:bCs/>
          <w:color w:val="000000"/>
          <w:kern w:val="1"/>
          <w:sz w:val="24"/>
          <w:lang w:eastAsia="ru-RU" w:bidi="hi-IN"/>
        </w:rPr>
        <w:t xml:space="preserve"> свв. Отцов.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Сверхъестественное богопознание.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8. Характер и границы богопознания.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bCs/>
          <w:color w:val="000000"/>
          <w:kern w:val="1"/>
          <w:sz w:val="24"/>
          <w:lang w:eastAsia="ru-RU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Споры о характере и границах богопознания в IV в. Евномианская доктрина. Учение о богопознании Великих Каппадокийцев и свят. </w:t>
      </w:r>
      <w:hyperlink r:id="rId9" w:history="1">
        <w:r w:rsidRPr="00AF7BD4">
          <w:rPr>
            <w:rFonts w:eastAsia="SimSun"/>
            <w:bCs/>
            <w:color w:val="000000"/>
            <w:kern w:val="1"/>
            <w:sz w:val="24"/>
            <w:lang w:eastAsia="zh-CN" w:bidi="hi-IN"/>
          </w:rPr>
          <w:t>Иоанна Златоуста</w:t>
        </w:r>
      </w:hyperlink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.  Споры о характере и 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lastRenderedPageBreak/>
        <w:t>границах богопознания в XIV в. Доктрина Варлаама Калабрийского. Учение свят. </w:t>
      </w:r>
      <w:hyperlink r:id="rId10" w:history="1">
        <w:r w:rsidRPr="00AF7BD4">
          <w:rPr>
            <w:rFonts w:eastAsia="SimSun"/>
            <w:bCs/>
            <w:color w:val="000000"/>
            <w:kern w:val="1"/>
            <w:sz w:val="24"/>
            <w:lang w:eastAsia="zh-CN" w:bidi="hi-IN"/>
          </w:rPr>
          <w:t>Григория Паламы</w:t>
        </w:r>
      </w:hyperlink>
      <w:r w:rsidRPr="00AF7BD4">
        <w:rPr>
          <w:rFonts w:eastAsia="SimSun"/>
          <w:color w:val="000000"/>
          <w:kern w:val="1"/>
          <w:sz w:val="24"/>
          <w:lang w:eastAsia="zh-CN" w:bidi="hi-IN"/>
        </w:rPr>
        <w:t> о различии в Боге сущности и энергии.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9. Понятие об апофатическом и катафатическом богословии.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Разбор понятий «апофатика» и «катафатика». Трансцендентность и имманентность Бога. Два пути богопознания.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4. Бытие, сущность и свойства Божии.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10. Содержание учения о существе Божием. Понятие об апофатических свойствах Божиих.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Определение понятий «существенные свойства», «ипостасные свойства». Апофатические свойства: самобытность, неизменяемость, вечность, неизмеримость и вездеприсутствие. 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11. Понятие о катафатических свойствах Божиих.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Отношение катафатических свойств Божиих к Самому Его существу. Катафатические свойства: разум, премудрость, всеведение, святость, всемогущество, всеблаженство, благость, любовь, милость, правда Божия. Антропоморфизмы Св. Писания.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AF7BD4" w:rsidP="00B07DBE">
      <w:pPr>
        <w:widowControl w:val="0"/>
        <w:suppressAutoHyphens/>
        <w:spacing w:after="0" w:line="240" w:lineRule="auto"/>
        <w:jc w:val="center"/>
        <w:rPr>
          <w:rFonts w:eastAsia="SimSun"/>
          <w:b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b/>
          <w:color w:val="000000"/>
          <w:kern w:val="1"/>
          <w:sz w:val="24"/>
          <w:lang w:eastAsia="zh-CN" w:bidi="hi-IN"/>
        </w:rPr>
        <w:t>Раздел 5. О Боге, троичном в Лицах (триадология).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12. Свидетельства Божественного Откровения о троичности Лиц в Боге.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Свидетельства Ветхого Завета. Свидетельства Нового Завета.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13. Свидетельства Откровения о Божественном достоинстве и равенстве Божественных Лиц.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Божественное достоинство Бога Отца. Свидетельства Откровения о Божественном достоинстве Сына и Его равенстве с Отцом. Свидетельства Откровения о Божественном достоинстве Святого Духа и Его равенстве с Отцом и Сыном.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14. История догмата о Пресвятой Троице.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Догмат о Пр. Троице – основание христианской религии. Верование Древней Церкви в троичность Божества. Доникейский период в истории троического богословия. Тринитарные споры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IV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 столетия. Тринитарные заблуждения после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II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 Вселенского Собора. 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15. Триадология Великих Каппадокийцев.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>Троичная терминология. Понятийно-терминологическая система каппадокийской триадологии.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Pr="00AF7BD4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b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>Тема 16. Единосущие Божественных Лиц и их ипостасные свойства.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Единосущие Лиц Пресвятой троицы. Образ Откровения Пресвятой Троицы в мире. Троичность Божественных Лиц и категория числа. Свидетельства Откровения об отношениях Божественных Лиц. Личные (ипостасные) свойства. Нерожденность и единоначалие Отца. Предвечное рождение Сына и исхождение Св. Духа. Учение о монархии Отца. </w:t>
      </w:r>
    </w:p>
    <w:p w:rsidR="00AF7BD4" w:rsidRPr="00AF7BD4" w:rsidRDefault="00AF7BD4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AF7BD4" w:rsidRDefault="00B07DBE" w:rsidP="00AF7B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>
        <w:rPr>
          <w:rFonts w:eastAsia="SimSun"/>
          <w:b/>
          <w:color w:val="000000"/>
          <w:kern w:val="1"/>
          <w:sz w:val="24"/>
          <w:lang w:eastAsia="zh-CN" w:bidi="hi-IN"/>
        </w:rPr>
        <w:tab/>
      </w:r>
      <w:r w:rsidR="00AF7BD4" w:rsidRPr="00AF7BD4">
        <w:rPr>
          <w:rFonts w:eastAsia="SimSun"/>
          <w:b/>
          <w:color w:val="000000"/>
          <w:kern w:val="1"/>
          <w:sz w:val="24"/>
          <w:lang w:eastAsia="zh-CN" w:bidi="hi-IN"/>
        </w:rPr>
        <w:t xml:space="preserve">Тема 17. Различие православной и латинской триадологии. Римо-католическое учение о </w:t>
      </w:r>
      <w:r w:rsidR="00AF7BD4" w:rsidRPr="00AF7BD4">
        <w:rPr>
          <w:rFonts w:eastAsia="SimSun"/>
          <w:b/>
          <w:color w:val="000000"/>
          <w:kern w:val="1"/>
          <w:sz w:val="24"/>
          <w:lang w:val="en-US" w:eastAsia="zh-CN" w:bidi="hi-IN"/>
        </w:rPr>
        <w:t>filioque</w:t>
      </w:r>
      <w:r w:rsidR="00AF7BD4" w:rsidRPr="00AF7BD4">
        <w:rPr>
          <w:rFonts w:eastAsia="SimSun"/>
          <w:color w:val="000000"/>
          <w:kern w:val="1"/>
          <w:sz w:val="24"/>
          <w:lang w:eastAsia="zh-CN" w:bidi="hi-IN"/>
        </w:rPr>
        <w:t>.</w:t>
      </w:r>
    </w:p>
    <w:p w:rsidR="007A0DDD" w:rsidRDefault="00AC36E5" w:rsidP="00AF7BD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Богословский аспект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filioque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. Исторический аспект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filioque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 xml:space="preserve">. Значение Константинопольского собора 879-880 гг. Этнический и культурный аспект </w:t>
      </w:r>
      <w:r w:rsidRPr="00AF7BD4">
        <w:rPr>
          <w:rFonts w:eastAsia="SimSun"/>
          <w:color w:val="000000"/>
          <w:kern w:val="1"/>
          <w:sz w:val="24"/>
          <w:lang w:val="en-US" w:eastAsia="zh-CN" w:bidi="hi-IN"/>
        </w:rPr>
        <w:t>filioque</w:t>
      </w:r>
      <w:r w:rsidRPr="00AF7BD4">
        <w:rPr>
          <w:rFonts w:eastAsia="SimSun"/>
          <w:color w:val="000000"/>
          <w:kern w:val="1"/>
          <w:sz w:val="24"/>
          <w:lang w:eastAsia="zh-CN" w:bidi="hi-IN"/>
        </w:rPr>
        <w:t>. Последствия</w:t>
      </w:r>
    </w:p>
    <w:p w:rsidR="00AC36E5" w:rsidRDefault="00AC36E5" w:rsidP="00AC36E5">
      <w:pPr>
        <w:widowControl w:val="0"/>
        <w:suppressAutoHyphens/>
        <w:spacing w:after="0" w:line="240" w:lineRule="auto"/>
        <w:ind w:firstLine="567"/>
        <w:rPr>
          <w:rFonts w:eastAsia="SimSun" w:cs="Mangal"/>
          <w:b/>
          <w:kern w:val="1"/>
          <w:sz w:val="24"/>
          <w:lang w:eastAsia="zh-CN" w:bidi="hi-IN"/>
        </w:rPr>
      </w:pPr>
    </w:p>
    <w:p w:rsidR="00154731" w:rsidRPr="00AC36E5" w:rsidRDefault="00154731" w:rsidP="00AC36E5">
      <w:pPr>
        <w:widowControl w:val="0"/>
        <w:suppressAutoHyphens/>
        <w:spacing w:after="0" w:line="240" w:lineRule="auto"/>
        <w:ind w:firstLine="567"/>
        <w:rPr>
          <w:rFonts w:eastAsia="SimSun" w:cs="Mangal"/>
          <w:b/>
          <w:kern w:val="1"/>
          <w:sz w:val="24"/>
          <w:lang w:eastAsia="zh-CN" w:bidi="hi-IN"/>
        </w:rPr>
      </w:pPr>
    </w:p>
    <w:p w:rsidR="00AC36E5" w:rsidRPr="00AC36E5" w:rsidRDefault="00AC36E5" w:rsidP="00D63761">
      <w:pPr>
        <w:widowControl w:val="0"/>
        <w:suppressAutoHyphens/>
        <w:spacing w:after="0" w:line="240" w:lineRule="auto"/>
        <w:ind w:firstLine="567"/>
        <w:jc w:val="center"/>
        <w:rPr>
          <w:rFonts w:eastAsia="SimSun" w:cs="Mangal"/>
          <w:b/>
          <w:kern w:val="1"/>
          <w:sz w:val="24"/>
          <w:lang w:eastAsia="zh-CN" w:bidi="hi-IN"/>
        </w:rPr>
      </w:pPr>
      <w:r w:rsidRPr="00AC36E5">
        <w:rPr>
          <w:rFonts w:eastAsia="SimSun" w:cs="Mangal"/>
          <w:b/>
          <w:kern w:val="1"/>
          <w:sz w:val="24"/>
          <w:lang w:eastAsia="zh-CN" w:bidi="hi-IN"/>
        </w:rPr>
        <w:t>Вопросы для самопроверки</w:t>
      </w:r>
    </w:p>
    <w:p w:rsidR="00D63761" w:rsidRDefault="00D63761" w:rsidP="00AC36E5">
      <w:pPr>
        <w:widowControl w:val="0"/>
        <w:suppressAutoHyphens/>
        <w:spacing w:after="0" w:line="240" w:lineRule="auto"/>
        <w:rPr>
          <w:rFonts w:eastAsia="SimSun"/>
          <w:b/>
          <w:kern w:val="1"/>
          <w:sz w:val="24"/>
          <w:lang w:eastAsia="zh-CN" w:bidi="hi-IN"/>
        </w:rPr>
      </w:pPr>
    </w:p>
    <w:p w:rsidR="00AC36E5" w:rsidRPr="00AC36E5" w:rsidRDefault="00AC36E5" w:rsidP="00D63761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>Вопросы к 1-му разделу: Введение. Догматическое богословие как наука.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Понятие о догматическом богословии.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Понятие о догматах.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Существенные признаки догматов.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Догматы и богословские мнения.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Догматические формулировки и богословские термины.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Основные принципы раскрытия содержания догматов.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Назначение догматов.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Усвоение догматических истин человеческим сознанием.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Полнота новозаветного Откровения и развитие догматической науки.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Теория «догматического развития».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Задачи и метод догматической науки.</w:t>
      </w:r>
    </w:p>
    <w:p w:rsidR="00AC36E5" w:rsidRPr="00AC36E5" w:rsidRDefault="00AC36E5" w:rsidP="00AC36E5">
      <w:pPr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</w:p>
    <w:p w:rsidR="00AC36E5" w:rsidRPr="00AC36E5" w:rsidRDefault="00AC36E5" w:rsidP="00D63761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 xml:space="preserve">Вопросы ко 2-му разделу: </w:t>
      </w:r>
      <w:r w:rsidRPr="00AC36E5">
        <w:rPr>
          <w:rFonts w:eastAsia="SimSun"/>
          <w:b/>
          <w:color w:val="000000"/>
          <w:kern w:val="1"/>
          <w:sz w:val="24"/>
          <w:lang w:eastAsia="zh-CN" w:bidi="hi-IN"/>
        </w:rPr>
        <w:t>Источники христианского вероучения. Священное Предание.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Источники догматического богословия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Священное Предание как общая форма сохранения и распространения церковного учения или Божественного Откровения. Соотношение Священного Писания и Священного Предания. Понимание Священного Предания в современном православном богословии.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Символы веры и вероопределения Вселенских Соборов. Святоотеческое наследие. Богослужение. Символические книги. Догматические системы. </w:t>
      </w:r>
    </w:p>
    <w:p w:rsidR="00AC36E5" w:rsidRPr="00AC36E5" w:rsidRDefault="00AC36E5" w:rsidP="00AC36E5">
      <w:pPr>
        <w:spacing w:after="0" w:line="240" w:lineRule="auto"/>
        <w:contextualSpacing/>
        <w:rPr>
          <w:rFonts w:eastAsia="SimSun"/>
          <w:kern w:val="1"/>
          <w:sz w:val="24"/>
          <w:lang w:eastAsia="zh-CN" w:bidi="hi-IN"/>
        </w:rPr>
      </w:pPr>
    </w:p>
    <w:p w:rsidR="00AC36E5" w:rsidRPr="00AC36E5" w:rsidRDefault="00AC36E5" w:rsidP="00D63761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>Вопросы к 3-му разделу:</w:t>
      </w:r>
      <w:r w:rsidRPr="00AC36E5">
        <w:rPr>
          <w:rFonts w:eastAsia="SimSun"/>
          <w:b/>
          <w:color w:val="000000"/>
          <w:kern w:val="1"/>
          <w:sz w:val="24"/>
          <w:lang w:eastAsia="zh-CN" w:bidi="hi-IN"/>
        </w:rPr>
        <w:t xml:space="preserve"> Понятие о богопознании и его границы.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Естественное богопознание (естественное Откровение).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Сверхъестественное богопознание.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Споры о характере и границах богопознания в IV веке (евномианская доктрина).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Споры о характере и границах богопознания в IV веке (учение о богопознании великих Каппадокийцев и святителя Иоанна Златоуста).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Споры о характере и границах богопознания в XIV веке (доктрина Варлаама</w:t>
      </w:r>
      <w:r w:rsidR="00D63761">
        <w:rPr>
          <w:rFonts w:eastAsia="SimSun"/>
          <w:kern w:val="1"/>
          <w:sz w:val="24"/>
          <w:lang w:eastAsia="zh-CN" w:bidi="hi-IN"/>
        </w:rPr>
        <w:t xml:space="preserve"> </w:t>
      </w:r>
      <w:r w:rsidRPr="00D63761">
        <w:rPr>
          <w:rFonts w:eastAsia="SimSun"/>
          <w:kern w:val="1"/>
          <w:sz w:val="24"/>
          <w:lang w:eastAsia="zh-CN" w:bidi="hi-IN"/>
        </w:rPr>
        <w:t xml:space="preserve">Калабрийскогои учение святителя Григория Паламы о сущности и энергиях Божества).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Апофатическое и катафатическое богословие.</w:t>
      </w:r>
    </w:p>
    <w:p w:rsidR="00AC36E5" w:rsidRPr="00AC36E5" w:rsidRDefault="00AC36E5" w:rsidP="00AC36E5">
      <w:pPr>
        <w:spacing w:after="0" w:line="240" w:lineRule="auto"/>
        <w:ind w:left="720"/>
        <w:contextualSpacing/>
        <w:rPr>
          <w:rFonts w:eastAsia="SimSun"/>
          <w:kern w:val="1"/>
          <w:sz w:val="24"/>
          <w:lang w:eastAsia="zh-CN" w:bidi="hi-IN"/>
        </w:rPr>
      </w:pPr>
    </w:p>
    <w:p w:rsidR="00AC36E5" w:rsidRPr="00AC36E5" w:rsidRDefault="00AC36E5" w:rsidP="00AC36E5">
      <w:pPr>
        <w:widowControl w:val="0"/>
        <w:suppressAutoHyphens/>
        <w:spacing w:after="0" w:line="240" w:lineRule="auto"/>
        <w:rPr>
          <w:rFonts w:eastAsia="SimSun"/>
          <w:b/>
          <w:kern w:val="1"/>
          <w:sz w:val="24"/>
          <w:lang w:eastAsia="zh-CN" w:bidi="hi-IN"/>
        </w:rPr>
      </w:pPr>
      <w:r w:rsidRPr="00AC36E5">
        <w:rPr>
          <w:rFonts w:eastAsia="SimSun"/>
          <w:b/>
          <w:kern w:val="1"/>
          <w:sz w:val="24"/>
          <w:lang w:eastAsia="zh-CN" w:bidi="hi-IN"/>
        </w:rPr>
        <w:t xml:space="preserve">Вопросы к 4-му разделу: </w:t>
      </w:r>
      <w:r w:rsidRPr="00AC36E5">
        <w:rPr>
          <w:rFonts w:eastAsia="SimSun"/>
          <w:b/>
          <w:color w:val="000000"/>
          <w:kern w:val="1"/>
          <w:sz w:val="24"/>
          <w:lang w:eastAsia="zh-CN" w:bidi="hi-IN"/>
        </w:rPr>
        <w:t>Бытие, сущность и свойства Божии</w:t>
      </w:r>
      <w:r w:rsidRPr="00AC36E5">
        <w:rPr>
          <w:rFonts w:eastAsia="SimSun"/>
          <w:b/>
          <w:bCs/>
          <w:kern w:val="1"/>
          <w:sz w:val="24"/>
          <w:lang w:eastAsia="zh-CN" w:bidi="hi-IN"/>
        </w:rPr>
        <w:t>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>Содержание учения о существе Божием.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Апофатические свойства Божии.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Катафатические свойства Божии. </w:t>
      </w:r>
    </w:p>
    <w:p w:rsidR="00AC36E5" w:rsidRPr="00D63761" w:rsidRDefault="00AC36E5" w:rsidP="00D63761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lang w:eastAsia="zh-CN" w:bidi="hi-IN"/>
        </w:rPr>
      </w:pPr>
      <w:r w:rsidRPr="00D63761">
        <w:rPr>
          <w:rFonts w:eastAsia="SimSun"/>
          <w:kern w:val="1"/>
          <w:sz w:val="24"/>
          <w:lang w:eastAsia="zh-CN" w:bidi="hi-IN"/>
        </w:rPr>
        <w:t xml:space="preserve">Антропоморфизмы Священного Писания. </w:t>
      </w:r>
    </w:p>
    <w:p w:rsidR="00D63761" w:rsidRDefault="00D63761" w:rsidP="00AC36E5">
      <w:pPr>
        <w:rPr>
          <w:b/>
          <w:sz w:val="24"/>
        </w:rPr>
      </w:pPr>
    </w:p>
    <w:p w:rsidR="00AC36E5" w:rsidRPr="0009535B" w:rsidRDefault="00AC36E5" w:rsidP="00AC36E5">
      <w:pPr>
        <w:rPr>
          <w:b/>
          <w:sz w:val="24"/>
        </w:rPr>
      </w:pPr>
      <w:r w:rsidRPr="0009535B">
        <w:rPr>
          <w:b/>
          <w:sz w:val="24"/>
        </w:rPr>
        <w:t xml:space="preserve">Вопросы к 5-му разделу: </w:t>
      </w:r>
      <w:r w:rsidRPr="0009535B">
        <w:rPr>
          <w:b/>
          <w:color w:val="000000"/>
          <w:sz w:val="24"/>
        </w:rPr>
        <w:t>О Боге, троичном в Лицах (триадология)</w:t>
      </w:r>
      <w:r w:rsidRPr="0009535B">
        <w:rPr>
          <w:b/>
          <w:bCs/>
          <w:sz w:val="24"/>
        </w:rPr>
        <w:t>.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История происхождения термина «Троица». Непостижимость троичного догмата.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Основные пол</w:t>
      </w:r>
      <w:r w:rsidR="00D63761" w:rsidRPr="00D63761">
        <w:rPr>
          <w:sz w:val="24"/>
        </w:rPr>
        <w:t>ожения православной триадологии</w:t>
      </w:r>
      <w:r w:rsidRPr="00D63761">
        <w:rPr>
          <w:sz w:val="24"/>
        </w:rPr>
        <w:t>.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Аналогии Пресвятой Троицы в мире (святоотеческие свидетельства). Условный характер святоотеческих аналогий Пресвятой Троицы в мире.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Доникейский период в истории троичного богословия (монархианство).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Доникейский период в истории троичного богословия (учение Оригена о Троице).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Тринитарные споры IV столетия (предпосылки возникновения арианства; Лукиан Самосатский).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lastRenderedPageBreak/>
        <w:t xml:space="preserve">Тринитарные споры IV столетия (доктрина Ария ; полемика с арианством в IV столетии).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Тринитарные споры IV столетия (учение о Пресвятой Троице великих</w:t>
      </w:r>
      <w:r w:rsidR="00B07DBE">
        <w:rPr>
          <w:sz w:val="24"/>
        </w:rPr>
        <w:t xml:space="preserve"> </w:t>
      </w:r>
      <w:r w:rsidRPr="00D63761">
        <w:rPr>
          <w:sz w:val="24"/>
        </w:rPr>
        <w:t xml:space="preserve">Каппадокийцев; троичная терминология).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Тринитарные споры IV столетия (духоборчество).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Тринитарные заблуждения после II Вселенского Собора.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Ветхого Завета о троичности Лиц в Боге (указания на Лицо Сына Божия с различением Его от Лица Бога Отца).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Ветхого Завета о троичности Лиц в Боге (указания на Лицо Святого Духа с различением Его от Лица Отца и Сына).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Нового Завета (указания на троичность Лиц без указания Их различия).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Нового Завета (указания на различие Божественных Лиц).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Верование древней Церкви в троичность Божества.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Откровения о Божественном достоинстве Бога Отца.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Откровения о Божественном достоинстве Сына и Его равенстве с Отцом. Экзегезис «уничижительных мест» Евангелия.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Верование древней Церкви в Божественное достоинство Сына Божия и Его равенство с Отцом.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Свидетельства Откровения о Божественном достоинстве Святого Духа и Его равенстве с Отцом и Сыном.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Ипостасные свойства. Общее определение.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Нерожденность и единоначалие Отца.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Предвечное рождение Сына.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Предвечное</w:t>
      </w:r>
      <w:r w:rsidR="00B07DBE">
        <w:rPr>
          <w:sz w:val="24"/>
        </w:rPr>
        <w:t xml:space="preserve"> </w:t>
      </w:r>
      <w:r w:rsidRPr="00D63761">
        <w:rPr>
          <w:sz w:val="24"/>
        </w:rPr>
        <w:t xml:space="preserve">исхождение Святого Духа.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Святоотеческий апофатизм в понимании тайны отношений Божественных Лиц.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Богословские аспекты filioque. 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>Учение о единосущии Лиц Пресвятой Троицы.</w:t>
      </w:r>
    </w:p>
    <w:p w:rsidR="00AC36E5" w:rsidRPr="00D63761" w:rsidRDefault="00AC36E5" w:rsidP="00D63761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63761">
        <w:rPr>
          <w:sz w:val="24"/>
        </w:rPr>
        <w:t xml:space="preserve">Историческая справка термина «единосущный» (различие античной и христианской традиции). Два смысла термина «единосущный». </w:t>
      </w:r>
    </w:p>
    <w:p w:rsidR="00AC36E5" w:rsidRDefault="00AC36E5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</w:p>
    <w:p w:rsidR="00B07DBE" w:rsidRDefault="00B07DBE" w:rsidP="00AF7BD4">
      <w:pPr>
        <w:widowControl w:val="0"/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lang w:eastAsia="zh-CN" w:bidi="hi-IN"/>
        </w:rPr>
      </w:pPr>
      <w:r>
        <w:rPr>
          <w:rFonts w:eastAsia="SimSun"/>
          <w:kern w:val="1"/>
          <w:sz w:val="24"/>
          <w:lang w:eastAsia="zh-CN" w:bidi="hi-IN"/>
        </w:rPr>
        <w:pict>
          <v:rect id="_x0000_i1026" style="width:0;height:1.5pt" o:hralign="center" o:hrstd="t" o:hr="t" fillcolor="#a0a0a0" stroked="f"/>
        </w:pict>
      </w:r>
    </w:p>
    <w:p w:rsidR="00B07DBE" w:rsidRDefault="00B07DBE" w:rsidP="00B07DBE">
      <w:pPr>
        <w:widowControl w:val="0"/>
        <w:suppressAutoHyphens/>
        <w:spacing w:after="120" w:line="240" w:lineRule="auto"/>
        <w:ind w:firstLine="567"/>
        <w:jc w:val="center"/>
        <w:rPr>
          <w:rFonts w:eastAsia="SimSun" w:cs="Mangal"/>
          <w:b/>
          <w:kern w:val="1"/>
          <w:sz w:val="24"/>
          <w:lang w:eastAsia="zh-CN" w:bidi="hi-IN"/>
        </w:rPr>
      </w:pPr>
      <w:r>
        <w:rPr>
          <w:rFonts w:eastAsia="SimSun" w:cs="Mangal"/>
          <w:b/>
          <w:kern w:val="1"/>
          <w:sz w:val="24"/>
          <w:lang w:eastAsia="zh-CN" w:bidi="hi-IN"/>
        </w:rPr>
        <w:t>Литература к курсу</w:t>
      </w:r>
    </w:p>
    <w:p w:rsidR="00AC36E5" w:rsidRPr="00AC36E5" w:rsidRDefault="00B07DBE" w:rsidP="00B07DBE">
      <w:pPr>
        <w:rPr>
          <w:rFonts w:eastAsia="Times New Roman"/>
          <w:lang w:eastAsia="zh-CN" w:bidi="hi-IN"/>
        </w:rPr>
      </w:pPr>
      <w:r>
        <w:rPr>
          <w:lang w:eastAsia="zh-CN" w:bidi="hi-IN"/>
        </w:rPr>
        <w:pict>
          <v:rect id="_x0000_i1027" style="width:0;height:1.5pt" o:hralign="center" o:hrstd="t" o:hr="t" fillcolor="#a0a0a0" stroked="f"/>
        </w:pict>
      </w:r>
    </w:p>
    <w:p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БИБЛИЯ.</w:t>
      </w:r>
    </w:p>
    <w:p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i/>
          <w:noProof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Малиновский Н. свящ. Православное Догматическое богословие, ч.</w:t>
      </w:r>
      <w:r w:rsidRPr="00AC36E5">
        <w:rPr>
          <w:rFonts w:eastAsia="SimSun" w:cs="Mangal"/>
          <w:noProof/>
          <w:kern w:val="1"/>
          <w:sz w:val="24"/>
          <w:lang w:eastAsia="zh-CN" w:bidi="hi-IN"/>
        </w:rPr>
        <w:t xml:space="preserve"> 2.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i/>
          <w:noProof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Макарий (Булгаков), архиепископ. Руководство к изучению христианского православно-догматического богословия, ч.</w:t>
      </w:r>
      <w:r w:rsidRPr="00AC36E5">
        <w:rPr>
          <w:rFonts w:eastAsia="SimSun" w:cs="Mangal"/>
          <w:noProof/>
          <w:kern w:val="1"/>
          <w:sz w:val="24"/>
          <w:lang w:eastAsia="zh-CN" w:bidi="hi-IN"/>
        </w:rPr>
        <w:t xml:space="preserve"> 1.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Сильвестр, епископ. Опыт Православного Догмати</w:t>
      </w:r>
      <w:r w:rsidRPr="00AC36E5">
        <w:rPr>
          <w:rFonts w:eastAsia="SimSun" w:cs="Mangal"/>
          <w:kern w:val="1"/>
          <w:sz w:val="24"/>
          <w:lang w:eastAsia="zh-CN" w:bidi="hi-IN"/>
        </w:rPr>
        <w:softHyphen/>
        <w:t xml:space="preserve">ческого богословия, т. III.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 xml:space="preserve">Давыденков О., прот. Догматическое богословие.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>Иоанн Дамаскин, преп. Точное изложение Православ</w:t>
      </w:r>
      <w:r w:rsidRPr="00AC36E5">
        <w:rPr>
          <w:rFonts w:eastAsia="SimSun" w:cs="Mangal"/>
          <w:kern w:val="1"/>
          <w:sz w:val="24"/>
          <w:lang w:eastAsia="zh-CN" w:bidi="hi-IN"/>
        </w:rPr>
        <w:softHyphen/>
        <w:t xml:space="preserve">ной веры.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:rsidR="00AC36E5" w:rsidRPr="00AC36E5" w:rsidRDefault="00AC36E5" w:rsidP="00AC36E5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SimSun" w:cs="Mangal"/>
          <w:noProof/>
          <w:kern w:val="1"/>
          <w:sz w:val="24"/>
          <w:lang w:eastAsia="zh-CN" w:bidi="hi-IN"/>
        </w:rPr>
      </w:pPr>
      <w:r w:rsidRPr="00AC36E5">
        <w:rPr>
          <w:rFonts w:eastAsia="SimSun" w:cs="Mangal"/>
          <w:kern w:val="1"/>
          <w:sz w:val="24"/>
          <w:lang w:eastAsia="zh-CN" w:bidi="hi-IN"/>
        </w:rPr>
        <w:t xml:space="preserve">Лосский В.Н. Догматическое богословие. </w:t>
      </w:r>
      <w:r w:rsidRPr="00AC36E5">
        <w:rPr>
          <w:rFonts w:eastAsia="SimSun" w:cs="Mangal"/>
          <w:i/>
          <w:noProof/>
          <w:kern w:val="1"/>
          <w:sz w:val="24"/>
          <w:lang w:eastAsia="zh-CN" w:bidi="hi-IN"/>
        </w:rPr>
        <w:t>Любое издание</w:t>
      </w:r>
    </w:p>
    <w:p w:rsidR="00AC36E5" w:rsidRPr="00AC36E5" w:rsidRDefault="00AC36E5" w:rsidP="00AC36E5">
      <w:pPr>
        <w:widowControl w:val="0"/>
        <w:suppressAutoHyphens/>
        <w:spacing w:after="0" w:line="240" w:lineRule="auto"/>
        <w:ind w:firstLine="567"/>
        <w:rPr>
          <w:rFonts w:eastAsia="SimSun" w:cs="Mangal"/>
          <w:b/>
          <w:kern w:val="1"/>
          <w:sz w:val="24"/>
          <w:lang w:eastAsia="zh-CN" w:bidi="hi-IN"/>
        </w:rPr>
      </w:pPr>
    </w:p>
    <w:p w:rsidR="00AC36E5" w:rsidRDefault="00B07DBE" w:rsidP="00E3764E">
      <w:pPr>
        <w:jc w:val="center"/>
        <w:rPr>
          <w:rFonts w:eastAsia="SimSun"/>
          <w:kern w:val="1"/>
          <w:sz w:val="24"/>
          <w:lang w:eastAsia="zh-CN" w:bidi="hi-IN"/>
        </w:rPr>
      </w:pPr>
      <w:r>
        <w:rPr>
          <w:rFonts w:eastAsia="SimSun"/>
          <w:kern w:val="1"/>
          <w:sz w:val="24"/>
          <w:lang w:eastAsia="zh-CN" w:bidi="hi-IN"/>
        </w:rPr>
        <w:pict>
          <v:rect id="_x0000_i1025" style="width:0;height:1.5pt" o:hralign="center" o:hrstd="t" o:hr="t" fillcolor="#a0a0a0" stroked="f"/>
        </w:pict>
      </w:r>
    </w:p>
    <w:p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  <w:r w:rsidR="00B07DBE">
        <w:rPr>
          <w:b/>
        </w:rPr>
        <w:t xml:space="preserve"> на предстоящий семестр</w:t>
      </w:r>
    </w:p>
    <w:p w:rsidR="00E3764E" w:rsidRDefault="00E3764E" w:rsidP="00E3764E">
      <w:pPr>
        <w:jc w:val="center"/>
        <w:rPr>
          <w:u w:val="single"/>
        </w:rPr>
      </w:pPr>
      <w:r>
        <w:t>Дифференцированный зачет</w:t>
      </w:r>
    </w:p>
    <w:p w:rsidR="000142E3" w:rsidRDefault="00B07DBE" w:rsidP="00A01195">
      <w:r>
        <w:rPr>
          <w:rFonts w:eastAsia="SimSun"/>
          <w:kern w:val="1"/>
          <w:sz w:val="24"/>
          <w:lang w:eastAsia="zh-CN" w:bidi="hi-IN"/>
        </w:rPr>
        <w:pict>
          <v:rect id="_x0000_i1031" style="width:0;height:1.5pt" o:hralign="center" o:hrstd="t" o:hr="t" fillcolor="#a0a0a0" stroked="f"/>
        </w:pict>
      </w:r>
      <w:bookmarkStart w:id="0" w:name="_GoBack"/>
      <w:bookmarkEnd w:id="0"/>
    </w:p>
    <w:p w:rsidR="00B07DBE" w:rsidRPr="00B07DBE" w:rsidRDefault="00B07DBE" w:rsidP="00B07DBE">
      <w:pPr>
        <w:jc w:val="center"/>
        <w:rPr>
          <w:b/>
        </w:rPr>
      </w:pPr>
      <w:r w:rsidRPr="00B07DBE">
        <w:rPr>
          <w:b/>
        </w:rPr>
        <w:lastRenderedPageBreak/>
        <w:t>Вопросы для дифференцированного зачёта (5 семестр)</w:t>
      </w:r>
    </w:p>
    <w:p w:rsidR="00B07DBE" w:rsidRPr="00B07DBE" w:rsidRDefault="00B07DBE" w:rsidP="00B07DBE">
      <w:pPr>
        <w:rPr>
          <w:b/>
        </w:rPr>
      </w:pPr>
      <w:r w:rsidRPr="00B07DBE">
        <w:rPr>
          <w:b/>
        </w:rPr>
        <w:pict>
          <v:rect id="_x0000_i1029" style="width:0;height:1.5pt" o:hralign="center" o:hrstd="t" o:hr="t" fillcolor="#a0a0a0" stroked="f"/>
        </w:pic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Охарактеризовать апофатические божественные свойства.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Охарактеризовать катафатические божественные свойства.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Антропоморфизмы Св. Писания.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Монархианство.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Динамизм или адопцианство.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Модализм.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Ориген и его учение о Троице.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Арий и его учение о Троице.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Полемика с арианством в 4 веке.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Учение о Троице Великих Каппадокийцев.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Троическая терминология: исторический и богословский аспект.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Духоборчество.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Различие Божественных Лиц по ипостасным свойствам.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Образ предвечного рождения и предвечного исхождения.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Монархия Отца.</w:t>
      </w:r>
    </w:p>
    <w:p w:rsidR="00B07DBE" w:rsidRPr="00B07DBE" w:rsidRDefault="00B07DBE" w:rsidP="00B07DBE">
      <w:pPr>
        <w:numPr>
          <w:ilvl w:val="0"/>
          <w:numId w:val="18"/>
        </w:numPr>
      </w:pPr>
      <w:r w:rsidRPr="00B07DBE">
        <w:t>Римо-католическое учение о Филиокве.</w:t>
      </w:r>
    </w:p>
    <w:p w:rsidR="00B07DBE" w:rsidRPr="006E0DF3" w:rsidRDefault="00B07DBE" w:rsidP="00A01195"/>
    <w:sectPr w:rsidR="00B07DBE" w:rsidRPr="006E0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06" w:rsidRDefault="008B7606" w:rsidP="00441EBE">
      <w:pPr>
        <w:spacing w:after="0" w:line="240" w:lineRule="auto"/>
      </w:pPr>
      <w:r>
        <w:separator/>
      </w:r>
    </w:p>
  </w:endnote>
  <w:endnote w:type="continuationSeparator" w:id="0">
    <w:p w:rsidR="008B7606" w:rsidRDefault="008B7606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B07DBE">
          <w:rPr>
            <w:noProof/>
            <w:sz w:val="24"/>
          </w:rPr>
          <w:t>5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06" w:rsidRDefault="008B7606" w:rsidP="00441EBE">
      <w:pPr>
        <w:spacing w:after="0" w:line="240" w:lineRule="auto"/>
      </w:pPr>
      <w:r>
        <w:separator/>
      </w:r>
    </w:p>
  </w:footnote>
  <w:footnote w:type="continuationSeparator" w:id="0">
    <w:p w:rsidR="008B7606" w:rsidRDefault="008B7606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58D"/>
    <w:multiLevelType w:val="hybridMultilevel"/>
    <w:tmpl w:val="0F5A65C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6052C"/>
    <w:multiLevelType w:val="hybridMultilevel"/>
    <w:tmpl w:val="6982361A"/>
    <w:lvl w:ilvl="0" w:tplc="5AF84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124C1"/>
    <w:multiLevelType w:val="hybridMultilevel"/>
    <w:tmpl w:val="874C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54D"/>
    <w:multiLevelType w:val="hybridMultilevel"/>
    <w:tmpl w:val="988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D0FFF"/>
    <w:multiLevelType w:val="hybridMultilevel"/>
    <w:tmpl w:val="BD02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11303"/>
    <w:multiLevelType w:val="hybridMultilevel"/>
    <w:tmpl w:val="D58E24F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10DE"/>
    <w:multiLevelType w:val="hybridMultilevel"/>
    <w:tmpl w:val="83BE98CA"/>
    <w:lvl w:ilvl="0" w:tplc="EE942D5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506B72"/>
    <w:multiLevelType w:val="hybridMultilevel"/>
    <w:tmpl w:val="A39AFD76"/>
    <w:lvl w:ilvl="0" w:tplc="243466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2ABD"/>
    <w:multiLevelType w:val="hybridMultilevel"/>
    <w:tmpl w:val="59D4975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FB"/>
    <w:multiLevelType w:val="hybridMultilevel"/>
    <w:tmpl w:val="59D4975A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453796"/>
    <w:multiLevelType w:val="hybridMultilevel"/>
    <w:tmpl w:val="44D28084"/>
    <w:lvl w:ilvl="0" w:tplc="56383EE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C475B8"/>
    <w:multiLevelType w:val="hybridMultilevel"/>
    <w:tmpl w:val="BC42D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34D8"/>
    <w:multiLevelType w:val="hybridMultilevel"/>
    <w:tmpl w:val="E5C65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2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6666A"/>
    <w:rsid w:val="0009535B"/>
    <w:rsid w:val="00154731"/>
    <w:rsid w:val="00182BF0"/>
    <w:rsid w:val="001F3423"/>
    <w:rsid w:val="002B725A"/>
    <w:rsid w:val="00337FC2"/>
    <w:rsid w:val="00441EBE"/>
    <w:rsid w:val="00472261"/>
    <w:rsid w:val="00540F6E"/>
    <w:rsid w:val="00555C6F"/>
    <w:rsid w:val="006E0DF3"/>
    <w:rsid w:val="00710042"/>
    <w:rsid w:val="00737F71"/>
    <w:rsid w:val="00790012"/>
    <w:rsid w:val="007A0DDD"/>
    <w:rsid w:val="00855D5E"/>
    <w:rsid w:val="008B7606"/>
    <w:rsid w:val="008C74CF"/>
    <w:rsid w:val="008D528E"/>
    <w:rsid w:val="00A01195"/>
    <w:rsid w:val="00A206E4"/>
    <w:rsid w:val="00A533A5"/>
    <w:rsid w:val="00AC36E5"/>
    <w:rsid w:val="00AF7BD4"/>
    <w:rsid w:val="00B07DBE"/>
    <w:rsid w:val="00BC353B"/>
    <w:rsid w:val="00D63761"/>
    <w:rsid w:val="00E27117"/>
    <w:rsid w:val="00E3764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DC86"/>
  <w15:docId w15:val="{262BFB87-7E74-4038-A353-AEF51D3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D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drey.smirnov72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zbyka.ru/otechnik/Grigorij_Pal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otechnik/Ioann_Zlatou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15C2-48DA-490A-BD81-81BDDB95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Пользователь Windows</cp:lastModifiedBy>
  <cp:revision>5</cp:revision>
  <dcterms:created xsi:type="dcterms:W3CDTF">2020-09-19T10:39:00Z</dcterms:created>
  <dcterms:modified xsi:type="dcterms:W3CDTF">2020-09-27T16:12:00Z</dcterms:modified>
</cp:coreProperties>
</file>