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-22"/>
        <w:tblW w:w="9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9E37F4" w:rsidTr="009E3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7F4" w:rsidRDefault="009E37F4">
            <w:pPr>
              <w:jc w:val="center"/>
              <w:rPr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9E37F4" w:rsidTr="009E3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7F4" w:rsidRDefault="009E37F4">
            <w:pPr>
              <w:spacing w:after="0" w:line="240" w:lineRule="auto"/>
              <w:jc w:val="both"/>
              <w:rPr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proofErr w:type="spellStart"/>
            <w:r>
              <w:rPr>
                <w:lang w:val="en-US"/>
              </w:rPr>
              <w:t>Катехизис</w:t>
            </w:r>
            <w:proofErr w:type="spellEnd"/>
          </w:p>
        </w:tc>
      </w:tr>
      <w:tr w:rsidR="009E37F4" w:rsidTr="009E3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7F4" w:rsidRDefault="009E37F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9E37F4" w:rsidTr="009E3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7F4" w:rsidRDefault="009E37F4">
            <w:pPr>
              <w:spacing w:after="0" w:line="240" w:lineRule="auto"/>
              <w:jc w:val="both"/>
            </w:pPr>
            <w:r>
              <w:rPr>
                <w:lang w:val="en-US"/>
              </w:rPr>
              <w:t xml:space="preserve">иерей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Киселев</w:t>
            </w:r>
            <w:proofErr w:type="spellEnd"/>
          </w:p>
        </w:tc>
      </w:tr>
      <w:tr w:rsidR="009E37F4" w:rsidTr="009E3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7F4" w:rsidRDefault="009E37F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9E37F4" w:rsidTr="009E3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37F4" w:rsidRDefault="009E37F4">
            <w:pPr>
              <w:spacing w:after="0" w:line="240" w:lineRule="auto"/>
            </w:pPr>
            <w:hyperlink r:id="rId7" w:history="1">
              <w:r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9E37F4" w:rsidRDefault="009E37F4" w:rsidP="009E37F4">
      <w:pPr>
        <w:spacing w:before="120" w:after="0"/>
        <w:rPr>
          <w:rStyle w:val="a8"/>
          <w:bCs/>
          <w:i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Style w:val="a8"/>
          <w:bCs/>
          <w:i/>
        </w:rPr>
        <w:t>Теоретическая часть</w:t>
      </w:r>
    </w:p>
    <w:p w:rsidR="009E37F4" w:rsidRDefault="009E37F4" w:rsidP="009E37F4">
      <w:pPr>
        <w:spacing w:after="0"/>
        <w:jc w:val="center"/>
        <w:rPr>
          <w:rStyle w:val="a8"/>
          <w:bCs/>
        </w:rPr>
      </w:pPr>
      <w:r>
        <w:rPr>
          <w:rStyle w:val="a8"/>
          <w:bCs/>
        </w:rPr>
        <w:pict>
          <v:rect id="_x0000_i1025" style="width:467.45pt;height:1.5pt" o:hralign="center" o:hrstd="t" o:hr="t" fillcolor="#a0a0a0" stroked="f"/>
        </w:pict>
      </w:r>
    </w:p>
    <w:p w:rsidR="00717B58" w:rsidRDefault="006136F5" w:rsidP="009E37F4">
      <w:pPr>
        <w:spacing w:after="120"/>
        <w:jc w:val="center"/>
        <w:rPr>
          <w:rStyle w:val="a8"/>
          <w:u w:val="single"/>
        </w:rPr>
      </w:pPr>
      <w:r>
        <w:rPr>
          <w:rStyle w:val="a8"/>
          <w:u w:val="single"/>
        </w:rPr>
        <w:t>Тема занятия</w:t>
      </w:r>
    </w:p>
    <w:p w:rsidR="00717B58" w:rsidRDefault="006136F5" w:rsidP="009E37F4">
      <w:pPr>
        <w:spacing w:after="120"/>
        <w:jc w:val="center"/>
      </w:pPr>
      <w:r>
        <w:t>11</w:t>
      </w:r>
      <w:r>
        <w:rPr>
          <w:rStyle w:val="a8"/>
        </w:rPr>
        <w:t>-й</w:t>
      </w:r>
      <w:r w:rsidRPr="009E37F4">
        <w:rPr>
          <w:rStyle w:val="a8"/>
        </w:rPr>
        <w:t xml:space="preserve"> и 12-й </w:t>
      </w:r>
      <w:r>
        <w:rPr>
          <w:rStyle w:val="a8"/>
        </w:rPr>
        <w:t>члены Символа веры.</w:t>
      </w:r>
    </w:p>
    <w:p w:rsidR="00717B58" w:rsidRDefault="006136F5" w:rsidP="009E37F4">
      <w:pPr>
        <w:spacing w:after="120"/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 к теме</w:t>
      </w:r>
    </w:p>
    <w:p w:rsidR="00717B58" w:rsidRDefault="006136F5" w:rsidP="009E37F4">
      <w:pPr>
        <w:spacing w:after="120"/>
        <w:jc w:val="center"/>
      </w:pPr>
      <w:r>
        <w:rPr>
          <w:rStyle w:val="A7"/>
        </w:rPr>
        <w:t>Катехизис. Введение в догматическое богословие. прот. Олег Давыденков.</w:t>
      </w:r>
    </w:p>
    <w:p w:rsidR="00717B58" w:rsidRDefault="006136F5" w:rsidP="009E37F4">
      <w:pPr>
        <w:spacing w:after="120"/>
        <w:jc w:val="center"/>
        <w:rPr>
          <w:rStyle w:val="a8"/>
          <w:u w:val="single"/>
        </w:rPr>
      </w:pPr>
      <w:r>
        <w:rPr>
          <w:rStyle w:val="a8"/>
          <w:u w:val="single"/>
        </w:rPr>
        <w:t>Вопросы для самопроверки</w:t>
      </w:r>
    </w:p>
    <w:p w:rsidR="00717B58" w:rsidRDefault="006136F5" w:rsidP="009E37F4">
      <w:pPr>
        <w:numPr>
          <w:ilvl w:val="0"/>
          <w:numId w:val="2"/>
        </w:numPr>
        <w:spacing w:after="120"/>
        <w:jc w:val="both"/>
      </w:pPr>
      <w:r>
        <w:rPr>
          <w:rStyle w:val="A7"/>
        </w:rPr>
        <w:t xml:space="preserve">11-й член Символа веры. Учение о </w:t>
      </w:r>
      <w:proofErr w:type="spellStart"/>
      <w:r>
        <w:rPr>
          <w:rStyle w:val="A7"/>
        </w:rPr>
        <w:t>всокресении</w:t>
      </w:r>
      <w:proofErr w:type="spellEnd"/>
      <w:r>
        <w:rPr>
          <w:rStyle w:val="A7"/>
        </w:rPr>
        <w:t xml:space="preserve"> мертвых.</w:t>
      </w:r>
    </w:p>
    <w:p w:rsidR="00717B58" w:rsidRDefault="006136F5" w:rsidP="009E37F4">
      <w:pPr>
        <w:numPr>
          <w:ilvl w:val="0"/>
          <w:numId w:val="2"/>
        </w:numPr>
        <w:spacing w:after="120"/>
        <w:jc w:val="both"/>
      </w:pPr>
      <w:r>
        <w:rPr>
          <w:rStyle w:val="A7"/>
        </w:rPr>
        <w:t>Кончина мира.</w:t>
      </w:r>
    </w:p>
    <w:p w:rsidR="00717B58" w:rsidRDefault="006136F5" w:rsidP="009E37F4">
      <w:pPr>
        <w:numPr>
          <w:ilvl w:val="0"/>
          <w:numId w:val="2"/>
        </w:numPr>
        <w:spacing w:after="120"/>
        <w:jc w:val="both"/>
      </w:pPr>
      <w:r>
        <w:rPr>
          <w:rStyle w:val="A7"/>
        </w:rPr>
        <w:t>Состояние душ умерших до дня всеобщего воскресения.</w:t>
      </w:r>
    </w:p>
    <w:p w:rsidR="00717B58" w:rsidRDefault="006136F5" w:rsidP="009E37F4">
      <w:pPr>
        <w:numPr>
          <w:ilvl w:val="0"/>
          <w:numId w:val="2"/>
        </w:numPr>
        <w:spacing w:after="120"/>
        <w:jc w:val="both"/>
      </w:pPr>
      <w:r>
        <w:rPr>
          <w:rStyle w:val="A7"/>
        </w:rPr>
        <w:t xml:space="preserve">12-й член </w:t>
      </w:r>
      <w:proofErr w:type="spellStart"/>
      <w:r>
        <w:rPr>
          <w:rStyle w:val="A7"/>
        </w:rPr>
        <w:t>Симвла</w:t>
      </w:r>
      <w:proofErr w:type="spellEnd"/>
      <w:r>
        <w:rPr>
          <w:rStyle w:val="A7"/>
        </w:rPr>
        <w:t xml:space="preserve"> веры. Вечное блаженство </w:t>
      </w:r>
      <w:proofErr w:type="spellStart"/>
      <w:r>
        <w:rPr>
          <w:rStyle w:val="A7"/>
        </w:rPr>
        <w:t>правдеников</w:t>
      </w:r>
      <w:proofErr w:type="spellEnd"/>
      <w:r>
        <w:rPr>
          <w:rStyle w:val="A7"/>
        </w:rPr>
        <w:t>.</w:t>
      </w:r>
    </w:p>
    <w:p w:rsidR="00717B58" w:rsidRDefault="006136F5" w:rsidP="009E37F4">
      <w:pPr>
        <w:numPr>
          <w:ilvl w:val="0"/>
          <w:numId w:val="2"/>
        </w:numPr>
        <w:spacing w:after="120"/>
        <w:jc w:val="both"/>
      </w:pPr>
      <w:r>
        <w:rPr>
          <w:rStyle w:val="A7"/>
        </w:rPr>
        <w:t>Вечные мучения грешников.</w:t>
      </w:r>
    </w:p>
    <w:p w:rsidR="00717B58" w:rsidRDefault="009E37F4" w:rsidP="009E37F4">
      <w:pPr>
        <w:spacing w:after="120"/>
        <w:rPr>
          <w:rStyle w:val="a8"/>
          <w:u w:val="single"/>
        </w:rPr>
      </w:pPr>
      <w:r>
        <w:rPr>
          <w:rStyle w:val="a8"/>
          <w:bCs/>
        </w:rPr>
        <w:pict>
          <v:rect id="_x0000_i1027" style="width:467.45pt;height:1.5pt" o:hralign="center" o:hrstd="t" o:hr="t" fillcolor="#a0a0a0" stroked="f"/>
        </w:pict>
      </w:r>
    </w:p>
    <w:p w:rsidR="00717B58" w:rsidRPr="009E37F4" w:rsidRDefault="006136F5" w:rsidP="009E37F4">
      <w:pPr>
        <w:spacing w:after="120"/>
        <w:rPr>
          <w:rStyle w:val="a8"/>
          <w:bCs/>
          <w:i/>
        </w:rPr>
      </w:pPr>
      <w:r w:rsidRPr="009E37F4">
        <w:rPr>
          <w:rStyle w:val="a8"/>
          <w:bCs/>
          <w:i/>
        </w:rPr>
        <w:t>Практическая часть</w:t>
      </w:r>
    </w:p>
    <w:p w:rsidR="00717B58" w:rsidRDefault="006136F5" w:rsidP="009E37F4">
      <w:pPr>
        <w:spacing w:after="120"/>
        <w:jc w:val="center"/>
        <w:rPr>
          <w:rStyle w:val="a8"/>
          <w:u w:val="single"/>
        </w:rPr>
      </w:pPr>
      <w:r>
        <w:rPr>
          <w:rStyle w:val="a8"/>
          <w:u w:val="single"/>
        </w:rPr>
        <w:t>Задание</w:t>
      </w:r>
    </w:p>
    <w:p w:rsidR="00717B58" w:rsidRDefault="006136F5" w:rsidP="009E37F4">
      <w:pPr>
        <w:spacing w:after="120"/>
        <w:jc w:val="center"/>
      </w:pPr>
      <w:r>
        <w:rPr>
          <w:rStyle w:val="A7"/>
        </w:rPr>
        <w:t>Составить реферат по любому из вопросов. Освоить остальные вопросы. Подготовиться к опросу.</w:t>
      </w:r>
    </w:p>
    <w:p w:rsidR="009E37F4" w:rsidRDefault="009E37F4" w:rsidP="009E37F4">
      <w:pPr>
        <w:spacing w:after="120"/>
        <w:jc w:val="center"/>
        <w:rPr>
          <w:rStyle w:val="a8"/>
          <w:u w:val="single"/>
        </w:rPr>
      </w:pPr>
      <w:r>
        <w:rPr>
          <w:rStyle w:val="a8"/>
          <w:bCs/>
        </w:rPr>
        <w:pict>
          <v:rect id="_x0000_i1028" style="width:467.45pt;height:1.5pt" o:hralign="center" o:hrstd="t" o:hr="t" fillcolor="#a0a0a0" stroked="f"/>
        </w:pict>
      </w:r>
    </w:p>
    <w:p w:rsidR="00717B58" w:rsidRDefault="006136F5" w:rsidP="009E37F4">
      <w:pPr>
        <w:spacing w:after="120"/>
        <w:jc w:val="center"/>
        <w:rPr>
          <w:rStyle w:val="a8"/>
          <w:u w:val="single"/>
        </w:rPr>
      </w:pPr>
      <w:r>
        <w:rPr>
          <w:rStyle w:val="a8"/>
          <w:u w:val="single"/>
        </w:rPr>
        <w:t>Оценочные средства / форма проверки задания</w:t>
      </w:r>
    </w:p>
    <w:p w:rsidR="00717B58" w:rsidRDefault="006136F5" w:rsidP="009E37F4">
      <w:pPr>
        <w:spacing w:after="120"/>
        <w:jc w:val="center"/>
      </w:pPr>
      <w:r>
        <w:rPr>
          <w:rStyle w:val="A7"/>
        </w:rPr>
        <w:t>Учащийся высылает выполненный реферат и, после согласования с преподавателем, участвует в дистанционной проверке усвоенного материала.</w:t>
      </w:r>
    </w:p>
    <w:p w:rsidR="00717B58" w:rsidRDefault="009E37F4" w:rsidP="009E37F4">
      <w:pPr>
        <w:spacing w:after="120"/>
        <w:rPr>
          <w:rStyle w:val="a8"/>
          <w:u w:val="single"/>
        </w:rPr>
      </w:pPr>
      <w:r>
        <w:rPr>
          <w:rStyle w:val="a8"/>
          <w:bCs/>
        </w:rPr>
        <w:pict>
          <v:rect id="_x0000_i1029" style="width:467.45pt;height:1.5pt" o:hralign="center" o:hrstd="t" o:hr="t" fillcolor="#a0a0a0" stroked="f"/>
        </w:pict>
      </w:r>
    </w:p>
    <w:p w:rsidR="00717B58" w:rsidRDefault="006136F5" w:rsidP="009E37F4">
      <w:pPr>
        <w:spacing w:after="120"/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717B58" w:rsidRPr="009E37F4" w:rsidRDefault="009E37F4" w:rsidP="009E37F4">
      <w:pPr>
        <w:spacing w:after="120"/>
        <w:jc w:val="center"/>
        <w:rPr>
          <w:color w:val="FF0000"/>
        </w:rPr>
      </w:pPr>
      <w:r w:rsidRPr="009E37F4">
        <w:rPr>
          <w:rStyle w:val="A7"/>
          <w:color w:val="FF0000"/>
        </w:rPr>
        <w:t>ЗАДАНИЕ ДОЛЖНО БЫТЬ ВЫПОЛНЕНО ДО</w:t>
      </w:r>
      <w:r w:rsidRPr="009E37F4">
        <w:rPr>
          <w:color w:val="FF0000"/>
        </w:rPr>
        <w:t xml:space="preserve"> 05 ИЮН</w:t>
      </w:r>
      <w:r w:rsidRPr="009E37F4">
        <w:rPr>
          <w:rStyle w:val="A7"/>
          <w:color w:val="FF0000"/>
        </w:rPr>
        <w:t>Я</w:t>
      </w:r>
    </w:p>
    <w:p w:rsidR="00717B58" w:rsidRDefault="00717B58" w:rsidP="009E37F4">
      <w:bookmarkStart w:id="0" w:name="_GoBack"/>
      <w:bookmarkEnd w:id="0"/>
    </w:p>
    <w:sectPr w:rsidR="00717B5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F5" w:rsidRDefault="006136F5">
      <w:pPr>
        <w:spacing w:after="0" w:line="240" w:lineRule="auto"/>
      </w:pPr>
      <w:r>
        <w:separator/>
      </w:r>
    </w:p>
  </w:endnote>
  <w:endnote w:type="continuationSeparator" w:id="0">
    <w:p w:rsidR="006136F5" w:rsidRDefault="0061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58" w:rsidRDefault="006136F5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9E37F4">
      <w:rPr>
        <w:sz w:val="24"/>
        <w:szCs w:val="24"/>
      </w:rPr>
      <w:fldChar w:fldCharType="separate"/>
    </w:r>
    <w:r w:rsidR="009E37F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F5" w:rsidRDefault="006136F5">
      <w:pPr>
        <w:spacing w:after="0" w:line="240" w:lineRule="auto"/>
      </w:pPr>
      <w:r>
        <w:separator/>
      </w:r>
    </w:p>
  </w:footnote>
  <w:footnote w:type="continuationSeparator" w:id="0">
    <w:p w:rsidR="006136F5" w:rsidRDefault="0061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58" w:rsidRDefault="00717B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074B"/>
    <w:multiLevelType w:val="hybridMultilevel"/>
    <w:tmpl w:val="098CBBC4"/>
    <w:styleLink w:val="1"/>
    <w:lvl w:ilvl="0" w:tplc="C86678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AB6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A778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49D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4B5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0A13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2F3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EDC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472E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ED76B3"/>
    <w:multiLevelType w:val="hybridMultilevel"/>
    <w:tmpl w:val="FEE05A76"/>
    <w:styleLink w:val="a"/>
    <w:lvl w:ilvl="0" w:tplc="C68A4BD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6E7D0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EAF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C49FA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656E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2626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0D5D2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C3B5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25CC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0F5CD5"/>
    <w:multiLevelType w:val="hybridMultilevel"/>
    <w:tmpl w:val="FEE05A76"/>
    <w:numStyleLink w:val="a"/>
  </w:abstractNum>
  <w:abstractNum w:abstractNumId="3" w15:restartNumberingAfterBreak="0">
    <w:nsid w:val="6E9652DD"/>
    <w:multiLevelType w:val="hybridMultilevel"/>
    <w:tmpl w:val="6D142B5E"/>
    <w:styleLink w:val="2"/>
    <w:lvl w:ilvl="0" w:tplc="F89AE3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251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C440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8D3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62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C125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0C9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4A5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E237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ED3729"/>
    <w:multiLevelType w:val="hybridMultilevel"/>
    <w:tmpl w:val="098CBBC4"/>
    <w:numStyleLink w:val="1"/>
  </w:abstractNum>
  <w:abstractNum w:abstractNumId="5" w15:restartNumberingAfterBreak="0">
    <w:nsid w:val="75D53703"/>
    <w:multiLevelType w:val="hybridMultilevel"/>
    <w:tmpl w:val="6D142B5E"/>
    <w:numStyleLink w:val="2"/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58"/>
    <w:rsid w:val="006136F5"/>
    <w:rsid w:val="00717B58"/>
    <w:rsid w:val="009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FC73"/>
  <w15:docId w15:val="{ABF37576-8C0E-43F3-B5DD-5B72762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character" w:customStyle="1" w:styleId="A7">
    <w:name w:val="Нет A"/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styleId="a9">
    <w:name w:val="List Paragraph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2020-06-04T17:44:00Z</dcterms:created>
  <dcterms:modified xsi:type="dcterms:W3CDTF">2020-06-04T17:46:00Z</dcterms:modified>
</cp:coreProperties>
</file>