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50" w:tblpY="1216"/>
        <w:tblW w:w="9345" w:type="dxa"/>
        <w:tblLook w:val="04A0"/>
      </w:tblPr>
      <w:tblGrid>
        <w:gridCol w:w="9345"/>
      </w:tblGrid>
      <w:tr w:rsidR="001D329C" w:rsidTr="001D329C">
        <w:tc>
          <w:tcPr>
            <w:tcW w:w="9345" w:type="dxa"/>
          </w:tcPr>
          <w:p w:rsidR="001D329C" w:rsidRPr="006E0DF3" w:rsidRDefault="001D329C" w:rsidP="001D329C">
            <w:pPr>
              <w:jc w:val="center"/>
              <w:rPr>
                <w:b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1D329C" w:rsidTr="001D329C">
        <w:tc>
          <w:tcPr>
            <w:tcW w:w="9345" w:type="dxa"/>
          </w:tcPr>
          <w:p w:rsidR="001D329C" w:rsidRPr="00DD4582" w:rsidRDefault="001D329C" w:rsidP="001D329C">
            <w:proofErr w:type="spellStart"/>
            <w:r w:rsidRPr="00DD4582">
              <w:t>Литургика</w:t>
            </w:r>
            <w:proofErr w:type="spellEnd"/>
          </w:p>
        </w:tc>
      </w:tr>
      <w:tr w:rsidR="001D329C" w:rsidTr="001D329C">
        <w:tc>
          <w:tcPr>
            <w:tcW w:w="9345" w:type="dxa"/>
          </w:tcPr>
          <w:p w:rsidR="001D329C" w:rsidRPr="00DD4582" w:rsidRDefault="001D329C" w:rsidP="001D329C">
            <w:pPr>
              <w:jc w:val="center"/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1D329C" w:rsidTr="001D329C">
        <w:tc>
          <w:tcPr>
            <w:tcW w:w="9345" w:type="dxa"/>
          </w:tcPr>
          <w:p w:rsidR="001D329C" w:rsidRPr="00DD4582" w:rsidRDefault="001D329C" w:rsidP="001D329C">
            <w:r w:rsidRPr="00DD4582">
              <w:t xml:space="preserve">Иеромонах </w:t>
            </w:r>
            <w:proofErr w:type="spellStart"/>
            <w:r w:rsidRPr="00DD4582">
              <w:t>Ферапонт</w:t>
            </w:r>
            <w:proofErr w:type="spellEnd"/>
            <w:r w:rsidRPr="00DD4582">
              <w:t xml:space="preserve"> (Широков)</w:t>
            </w:r>
          </w:p>
        </w:tc>
      </w:tr>
      <w:tr w:rsidR="001D329C" w:rsidTr="001D329C">
        <w:tc>
          <w:tcPr>
            <w:tcW w:w="9345" w:type="dxa"/>
          </w:tcPr>
          <w:p w:rsidR="001D329C" w:rsidRPr="00DD4582" w:rsidRDefault="001D329C" w:rsidP="001D329C">
            <w:pPr>
              <w:jc w:val="center"/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1D329C" w:rsidTr="001D329C">
        <w:tc>
          <w:tcPr>
            <w:tcW w:w="9345" w:type="dxa"/>
          </w:tcPr>
          <w:p w:rsidR="001D329C" w:rsidRPr="00DD4582" w:rsidRDefault="001D329C" w:rsidP="001D329C">
            <w:hyperlink r:id="rId5" w:history="1">
              <w:r w:rsidRPr="00DD4582">
                <w:rPr>
                  <w:rStyle w:val="a4"/>
                  <w:lang w:val="en-US"/>
                </w:rPr>
                <w:t>ierom.ferapont@yandex.ru</w:t>
              </w:r>
            </w:hyperlink>
            <w:r w:rsidRPr="00DD4582">
              <w:t xml:space="preserve"> </w:t>
            </w:r>
          </w:p>
        </w:tc>
      </w:tr>
    </w:tbl>
    <w:p w:rsidR="001D329C" w:rsidRDefault="001D329C" w:rsidP="001D329C">
      <w:pPr>
        <w:rPr>
          <w:noProof/>
          <w:lang w:val="en-US"/>
        </w:rPr>
      </w:pPr>
    </w:p>
    <w:p w:rsidR="001D329C" w:rsidRPr="00187BF7" w:rsidRDefault="001D329C" w:rsidP="001D329C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1D329C" w:rsidRPr="00023DE1" w:rsidRDefault="001D329C" w:rsidP="001D329C">
      <w:pPr>
        <w:jc w:val="center"/>
        <w:rPr>
          <w:bCs/>
        </w:rPr>
      </w:pPr>
      <w:r w:rsidRPr="00023DE1">
        <w:rPr>
          <w:bCs/>
        </w:rPr>
        <w:t>Теоретическая часть</w:t>
      </w:r>
      <w:r>
        <w:rPr>
          <w:bCs/>
        </w:rPr>
        <w:t>:</w:t>
      </w:r>
    </w:p>
    <w:p w:rsidR="00607CE0" w:rsidRPr="00D149B8" w:rsidRDefault="001D329C" w:rsidP="001D329C">
      <w:pPr>
        <w:tabs>
          <w:tab w:val="left" w:pos="567"/>
        </w:tabs>
        <w:spacing w:after="0" w:line="360" w:lineRule="auto"/>
        <w:ind w:left="567" w:hanging="283"/>
        <w:jc w:val="both"/>
        <w:rPr>
          <w:szCs w:val="28"/>
        </w:rPr>
      </w:pPr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  <w:r w:rsidR="003D7338" w:rsidRPr="002555B1">
        <w:rPr>
          <w:b/>
          <w:bCs/>
        </w:rPr>
        <w:t>Тема:</w:t>
      </w:r>
      <w:r w:rsidR="003D7338">
        <w:t xml:space="preserve">  </w:t>
      </w:r>
      <w:r w:rsidR="00607CE0" w:rsidRPr="00D149B8">
        <w:rPr>
          <w:i/>
          <w:szCs w:val="28"/>
        </w:rPr>
        <w:t>Богослужения двунадесятых праздников</w:t>
      </w:r>
      <w:r w:rsidR="00607CE0">
        <w:rPr>
          <w:i/>
          <w:szCs w:val="28"/>
        </w:rPr>
        <w:t>.</w:t>
      </w:r>
    </w:p>
    <w:p w:rsidR="00607CE0" w:rsidRPr="00D149B8" w:rsidRDefault="00607CE0" w:rsidP="001D329C">
      <w:pPr>
        <w:tabs>
          <w:tab w:val="left" w:pos="567"/>
        </w:tabs>
        <w:spacing w:after="0" w:line="360" w:lineRule="auto"/>
        <w:ind w:left="567"/>
        <w:jc w:val="both"/>
        <w:rPr>
          <w:szCs w:val="28"/>
        </w:rPr>
      </w:pPr>
      <w:r w:rsidRPr="00D149B8">
        <w:rPr>
          <w:szCs w:val="28"/>
        </w:rPr>
        <w:t>Понятие о двунадесятых праздниках. Разделение двунадесятых праздников</w:t>
      </w:r>
      <w:r>
        <w:rPr>
          <w:szCs w:val="28"/>
        </w:rPr>
        <w:t xml:space="preserve"> на</w:t>
      </w:r>
      <w:r w:rsidRPr="00D149B8">
        <w:rPr>
          <w:szCs w:val="28"/>
        </w:rPr>
        <w:t xml:space="preserve"> Господские и Богородичные. Богородичные двунадесяты</w:t>
      </w:r>
      <w:r>
        <w:rPr>
          <w:szCs w:val="28"/>
        </w:rPr>
        <w:t>е</w:t>
      </w:r>
      <w:r w:rsidRPr="00D149B8">
        <w:rPr>
          <w:szCs w:val="28"/>
        </w:rPr>
        <w:t xml:space="preserve"> праздники: Рождество Пресвятой Богородицы, Введение во храм Пресвятой Богородицы, Благовещ</w:t>
      </w:r>
      <w:r>
        <w:rPr>
          <w:szCs w:val="28"/>
        </w:rPr>
        <w:t>е</w:t>
      </w:r>
      <w:r w:rsidRPr="00D149B8">
        <w:rPr>
          <w:szCs w:val="28"/>
        </w:rPr>
        <w:t>ние Пресвятой Богородицы, Сретение Господне, Успение Пресвятой Богородицы –</w:t>
      </w:r>
      <w:r>
        <w:rPr>
          <w:szCs w:val="28"/>
        </w:rPr>
        <w:t xml:space="preserve"> </w:t>
      </w:r>
      <w:r w:rsidRPr="00D149B8">
        <w:rPr>
          <w:szCs w:val="28"/>
        </w:rPr>
        <w:t xml:space="preserve">уставные особенности богослужения и богословское значение. </w:t>
      </w:r>
    </w:p>
    <w:p w:rsidR="001D329C" w:rsidRPr="00187BF7" w:rsidRDefault="001D329C" w:rsidP="001D329C">
      <w:pPr>
        <w:spacing w:line="360" w:lineRule="auto"/>
        <w:jc w:val="both"/>
      </w:pPr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3D7338" w:rsidRPr="002555B1" w:rsidRDefault="003D7338" w:rsidP="001D329C">
      <w:pPr>
        <w:spacing w:line="360" w:lineRule="auto"/>
        <w:jc w:val="both"/>
        <w:rPr>
          <w:b/>
          <w:bCs/>
        </w:rPr>
      </w:pPr>
      <w:r w:rsidRPr="002555B1">
        <w:rPr>
          <w:b/>
          <w:bCs/>
        </w:rPr>
        <w:t>Литература:</w:t>
      </w:r>
    </w:p>
    <w:p w:rsidR="00607CE0" w:rsidRPr="00607CE0" w:rsidRDefault="00607CE0" w:rsidP="001D329C">
      <w:pPr>
        <w:pStyle w:val="a5"/>
        <w:numPr>
          <w:ilvl w:val="0"/>
          <w:numId w:val="1"/>
        </w:numPr>
        <w:spacing w:after="0" w:line="360" w:lineRule="auto"/>
        <w:ind w:hanging="29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7CE0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Кашкин</w:t>
      </w:r>
      <w:proofErr w:type="spellEnd"/>
      <w:r w:rsidR="001D329C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Алексей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Литургика</w:t>
      </w:r>
      <w:proofErr w:type="spellEnd"/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- В 2 частях - Часть 1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Двунадесятые</w:t>
      </w:r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неподвижные</w:t>
      </w:r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праздники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Саратов</w:t>
      </w:r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: Изд-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во</w:t>
      </w:r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Саратовской</w:t>
      </w:r>
      <w:r w:rsidR="001D329C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митрополии, 2017 г. - 430 </w:t>
      </w:r>
      <w:proofErr w:type="gramStart"/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07CE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D7338" w:rsidRPr="00153326" w:rsidRDefault="003D7338" w:rsidP="001D329C">
      <w:pPr>
        <w:pStyle w:val="a5"/>
        <w:numPr>
          <w:ilvl w:val="0"/>
          <w:numId w:val="1"/>
        </w:numPr>
        <w:spacing w:line="360" w:lineRule="auto"/>
        <w:jc w:val="both"/>
        <w:rPr>
          <w:rStyle w:val="a6"/>
          <w:i w:val="0"/>
          <w:sz w:val="28"/>
          <w:szCs w:val="28"/>
        </w:rPr>
      </w:pPr>
      <w:proofErr w:type="spellStart"/>
      <w:r w:rsidRPr="00153326">
        <w:rPr>
          <w:rStyle w:val="a6"/>
          <w:sz w:val="28"/>
          <w:szCs w:val="28"/>
        </w:rPr>
        <w:t>Аверкий</w:t>
      </w:r>
      <w:proofErr w:type="spellEnd"/>
      <w:r w:rsidRPr="00153326">
        <w:rPr>
          <w:rStyle w:val="a6"/>
          <w:sz w:val="28"/>
          <w:szCs w:val="28"/>
        </w:rPr>
        <w:t xml:space="preserve"> (</w:t>
      </w:r>
      <w:proofErr w:type="spellStart"/>
      <w:r w:rsidRPr="00153326">
        <w:rPr>
          <w:rStyle w:val="a6"/>
          <w:sz w:val="28"/>
          <w:szCs w:val="28"/>
        </w:rPr>
        <w:t>Таушев</w:t>
      </w:r>
      <w:proofErr w:type="spellEnd"/>
      <w:r w:rsidRPr="00153326">
        <w:rPr>
          <w:rStyle w:val="a6"/>
          <w:sz w:val="28"/>
          <w:szCs w:val="28"/>
        </w:rPr>
        <w:t xml:space="preserve">) </w:t>
      </w:r>
      <w:proofErr w:type="spellStart"/>
      <w:r w:rsidRPr="00153326">
        <w:rPr>
          <w:rStyle w:val="a6"/>
          <w:sz w:val="28"/>
          <w:szCs w:val="28"/>
        </w:rPr>
        <w:t>археп</w:t>
      </w:r>
      <w:proofErr w:type="spellEnd"/>
      <w:r w:rsidRPr="00153326">
        <w:rPr>
          <w:rStyle w:val="a6"/>
          <w:sz w:val="28"/>
          <w:szCs w:val="28"/>
        </w:rPr>
        <w:t xml:space="preserve">., </w:t>
      </w:r>
      <w:proofErr w:type="spellStart"/>
      <w:r w:rsidRPr="00153326">
        <w:rPr>
          <w:rStyle w:val="a6"/>
          <w:i w:val="0"/>
          <w:sz w:val="28"/>
          <w:szCs w:val="28"/>
        </w:rPr>
        <w:t>Литургика</w:t>
      </w:r>
      <w:proofErr w:type="spellEnd"/>
      <w:r w:rsidRPr="00153326">
        <w:rPr>
          <w:rStyle w:val="a6"/>
          <w:i w:val="0"/>
          <w:sz w:val="28"/>
          <w:szCs w:val="28"/>
        </w:rPr>
        <w:t xml:space="preserve"> в 5 частях. </w:t>
      </w:r>
    </w:p>
    <w:p w:rsidR="001D329C" w:rsidRPr="00187BF7" w:rsidRDefault="001D329C" w:rsidP="001D329C">
      <w:pPr>
        <w:spacing w:line="360" w:lineRule="auto"/>
        <w:jc w:val="both"/>
      </w:pPr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1D329C" w:rsidRPr="00187BF7" w:rsidRDefault="001D329C" w:rsidP="001D329C">
      <w:pPr>
        <w:jc w:val="center"/>
        <w:rPr>
          <w:u w:val="single"/>
        </w:rPr>
      </w:pPr>
      <w:r w:rsidRPr="00187BF7">
        <w:rPr>
          <w:u w:val="single"/>
        </w:rPr>
        <w:t>Оценочные средства / форма проверки задания:</w:t>
      </w:r>
    </w:p>
    <w:p w:rsidR="001D329C" w:rsidRDefault="001D329C" w:rsidP="001D32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eastAsia="Times New Roman"/>
          <w:szCs w:val="28"/>
          <w:lang w:eastAsia="ru-RU"/>
        </w:rPr>
        <w:t>Написать краткий конспект</w:t>
      </w:r>
      <w:r>
        <w:t xml:space="preserve">. </w:t>
      </w:r>
    </w:p>
    <w:p w:rsidR="001D329C" w:rsidRPr="00187BF7" w:rsidRDefault="001D329C" w:rsidP="001D329C"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1D329C" w:rsidRPr="00187BF7" w:rsidRDefault="001D329C" w:rsidP="001D329C">
      <w:pPr>
        <w:jc w:val="center"/>
        <w:rPr>
          <w:u w:val="single"/>
        </w:rPr>
      </w:pPr>
      <w:r w:rsidRPr="00187BF7">
        <w:rPr>
          <w:u w:val="single"/>
        </w:rPr>
        <w:t>Сроки отчетности:</w:t>
      </w:r>
    </w:p>
    <w:p w:rsidR="001D329C" w:rsidRPr="00187BF7" w:rsidRDefault="001D329C" w:rsidP="001D329C">
      <w:pPr>
        <w:jc w:val="center"/>
        <w:rPr>
          <w:b/>
          <w:color w:val="FF0000"/>
        </w:rPr>
      </w:pPr>
      <w:r w:rsidRPr="00187BF7">
        <w:rPr>
          <w:b/>
          <w:color w:val="FF0000"/>
        </w:rPr>
        <w:t>Внимание! Задание должно быть</w:t>
      </w:r>
      <w:r>
        <w:rPr>
          <w:b/>
          <w:color w:val="FF0000"/>
        </w:rPr>
        <w:t xml:space="preserve"> выполнено до 23</w:t>
      </w:r>
      <w:r w:rsidRPr="00187BF7">
        <w:rPr>
          <w:b/>
          <w:color w:val="FF0000"/>
        </w:rPr>
        <w:t xml:space="preserve"> мая 2020</w:t>
      </w:r>
      <w:r>
        <w:rPr>
          <w:b/>
          <w:color w:val="FF0000"/>
        </w:rPr>
        <w:t xml:space="preserve"> г.</w:t>
      </w:r>
    </w:p>
    <w:sectPr w:rsidR="001D329C" w:rsidRPr="00187BF7" w:rsidSect="001D329C">
      <w:pgSz w:w="11900" w:h="16840"/>
      <w:pgMar w:top="1134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167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528DA"/>
    <w:multiLevelType w:val="hybridMultilevel"/>
    <w:tmpl w:val="D64EF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641711"/>
    <w:multiLevelType w:val="hybridMultilevel"/>
    <w:tmpl w:val="3B60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2CB2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07C65"/>
    <w:multiLevelType w:val="hybridMultilevel"/>
    <w:tmpl w:val="8ED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338"/>
    <w:rsid w:val="001D329C"/>
    <w:rsid w:val="003D7338"/>
    <w:rsid w:val="00542B4A"/>
    <w:rsid w:val="00607CE0"/>
    <w:rsid w:val="00765E34"/>
    <w:rsid w:val="007C0A2B"/>
    <w:rsid w:val="008E6C5F"/>
    <w:rsid w:val="00BA77BD"/>
    <w:rsid w:val="00BC7B01"/>
    <w:rsid w:val="00C85523"/>
    <w:rsid w:val="00D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C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338"/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D7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3D7338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60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rom.ferapo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fera_pont@outlook.com</dc:creator>
  <cp:keywords/>
  <dc:description/>
  <cp:lastModifiedBy>User</cp:lastModifiedBy>
  <cp:revision>7</cp:revision>
  <dcterms:created xsi:type="dcterms:W3CDTF">2020-03-31T11:40:00Z</dcterms:created>
  <dcterms:modified xsi:type="dcterms:W3CDTF">2020-05-17T23:11:00Z</dcterms:modified>
</cp:coreProperties>
</file>