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81"/>
        <w:tblW w:w="0" w:type="auto"/>
        <w:tblLook w:val="04A0"/>
      </w:tblPr>
      <w:tblGrid>
        <w:gridCol w:w="9345"/>
      </w:tblGrid>
      <w:tr w:rsidR="007141E5" w:rsidTr="007141E5">
        <w:tc>
          <w:tcPr>
            <w:tcW w:w="9345" w:type="dxa"/>
          </w:tcPr>
          <w:p w:rsidR="007141E5" w:rsidRPr="006E0DF3" w:rsidRDefault="007141E5" w:rsidP="007141E5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  <w:r>
              <w:rPr>
                <w:b/>
              </w:rPr>
              <w:t xml:space="preserve"> </w:t>
            </w:r>
          </w:p>
        </w:tc>
      </w:tr>
      <w:tr w:rsidR="007141E5" w:rsidTr="007141E5">
        <w:tc>
          <w:tcPr>
            <w:tcW w:w="9345" w:type="dxa"/>
          </w:tcPr>
          <w:p w:rsidR="007141E5" w:rsidRPr="007141E5" w:rsidRDefault="007141E5" w:rsidP="007141E5">
            <w:proofErr w:type="spellStart"/>
            <w:r w:rsidRPr="007141E5">
              <w:t>Литургика</w:t>
            </w:r>
            <w:proofErr w:type="spellEnd"/>
          </w:p>
        </w:tc>
      </w:tr>
      <w:tr w:rsidR="007141E5" w:rsidTr="007141E5">
        <w:tc>
          <w:tcPr>
            <w:tcW w:w="9345" w:type="dxa"/>
          </w:tcPr>
          <w:p w:rsidR="007141E5" w:rsidRPr="006E0DF3" w:rsidRDefault="007141E5" w:rsidP="007141E5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141E5" w:rsidTr="007141E5">
        <w:tc>
          <w:tcPr>
            <w:tcW w:w="9345" w:type="dxa"/>
          </w:tcPr>
          <w:p w:rsidR="007141E5" w:rsidRPr="007141E5" w:rsidRDefault="007141E5" w:rsidP="007141E5">
            <w:pPr>
              <w:jc w:val="both"/>
            </w:pPr>
            <w:r w:rsidRPr="007141E5">
              <w:t xml:space="preserve">Иеромонах </w:t>
            </w:r>
            <w:proofErr w:type="spellStart"/>
            <w:r w:rsidRPr="007141E5">
              <w:t>Ферапонт</w:t>
            </w:r>
            <w:proofErr w:type="spellEnd"/>
            <w:r w:rsidRPr="007141E5">
              <w:t xml:space="preserve"> (Широков)</w:t>
            </w:r>
          </w:p>
        </w:tc>
      </w:tr>
      <w:tr w:rsidR="007141E5" w:rsidTr="007141E5">
        <w:tc>
          <w:tcPr>
            <w:tcW w:w="9345" w:type="dxa"/>
          </w:tcPr>
          <w:p w:rsidR="007141E5" w:rsidRPr="00E11BDD" w:rsidRDefault="007141E5" w:rsidP="007141E5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141E5" w:rsidTr="007141E5">
        <w:tc>
          <w:tcPr>
            <w:tcW w:w="9345" w:type="dxa"/>
          </w:tcPr>
          <w:p w:rsidR="007141E5" w:rsidRDefault="00CA68CE" w:rsidP="007141E5">
            <w:hyperlink r:id="rId5" w:history="1">
              <w:r w:rsidR="007141E5" w:rsidRPr="004D53AC">
                <w:rPr>
                  <w:rStyle w:val="a4"/>
                  <w:b/>
                  <w:lang w:val="en-US"/>
                </w:rPr>
                <w:t>ierom.ferapont@yandex.ru</w:t>
              </w:r>
            </w:hyperlink>
          </w:p>
        </w:tc>
      </w:tr>
    </w:tbl>
    <w:p w:rsidR="007141E5" w:rsidRPr="003730B2" w:rsidRDefault="00CA68CE" w:rsidP="007141E5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3D7338" w:rsidRPr="007141E5" w:rsidRDefault="003D7338" w:rsidP="007141E5">
      <w:pPr>
        <w:jc w:val="center"/>
        <w:rPr>
          <w:bCs/>
        </w:rPr>
      </w:pPr>
      <w:r w:rsidRPr="007141E5">
        <w:rPr>
          <w:bCs/>
        </w:rPr>
        <w:t>Теоретическая часть</w:t>
      </w:r>
    </w:p>
    <w:p w:rsidR="007141E5" w:rsidRPr="003730B2" w:rsidRDefault="00CA68CE" w:rsidP="007141E5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765E34" w:rsidRPr="00D149B8" w:rsidRDefault="003D7338" w:rsidP="00765E34">
      <w:pPr>
        <w:tabs>
          <w:tab w:val="left" w:pos="567"/>
        </w:tabs>
        <w:spacing w:after="0" w:line="240" w:lineRule="auto"/>
        <w:ind w:left="567" w:hanging="283"/>
        <w:jc w:val="both"/>
        <w:rPr>
          <w:szCs w:val="28"/>
        </w:rPr>
      </w:pPr>
      <w:r w:rsidRPr="002555B1">
        <w:rPr>
          <w:b/>
          <w:bCs/>
        </w:rPr>
        <w:t>Тема:</w:t>
      </w:r>
      <w:r>
        <w:t xml:space="preserve">  </w:t>
      </w:r>
      <w:r w:rsidR="00765E34" w:rsidRPr="00D149B8">
        <w:rPr>
          <w:i/>
          <w:szCs w:val="28"/>
        </w:rPr>
        <w:t>Подвижный круг годового богослужебного цикла</w:t>
      </w:r>
      <w:r w:rsidR="00765E34">
        <w:rPr>
          <w:i/>
          <w:szCs w:val="28"/>
        </w:rPr>
        <w:t>.</w:t>
      </w:r>
    </w:p>
    <w:p w:rsidR="007141E5" w:rsidRPr="003730B2" w:rsidRDefault="00CA68CE" w:rsidP="007141E5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7141E5" w:rsidRPr="007141E5" w:rsidRDefault="007141E5" w:rsidP="007141E5">
      <w:pPr>
        <w:jc w:val="both"/>
        <w:rPr>
          <w:b/>
        </w:rPr>
      </w:pPr>
      <w:r>
        <w:rPr>
          <w:b/>
        </w:rPr>
        <w:t>Вопросы</w:t>
      </w:r>
      <w:r w:rsidR="001A172A">
        <w:rPr>
          <w:b/>
        </w:rPr>
        <w:t xml:space="preserve"> ля самопроверки</w:t>
      </w:r>
      <w:r>
        <w:rPr>
          <w:b/>
        </w:rPr>
        <w:t>:</w:t>
      </w:r>
    </w:p>
    <w:p w:rsidR="00765E34" w:rsidRPr="00D149B8" w:rsidRDefault="00765E34" w:rsidP="00765E34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  <w:r w:rsidRPr="00D149B8">
        <w:rPr>
          <w:szCs w:val="28"/>
        </w:rPr>
        <w:t xml:space="preserve">Понятие о Пасхалии. </w:t>
      </w:r>
      <w:r>
        <w:rPr>
          <w:szCs w:val="28"/>
        </w:rPr>
        <w:t>Общие сведения о п</w:t>
      </w:r>
      <w:r w:rsidRPr="00D149B8">
        <w:rPr>
          <w:szCs w:val="28"/>
        </w:rPr>
        <w:t>равила</w:t>
      </w:r>
      <w:r>
        <w:rPr>
          <w:szCs w:val="28"/>
        </w:rPr>
        <w:t>х</w:t>
      </w:r>
      <w:r w:rsidRPr="00D149B8">
        <w:rPr>
          <w:szCs w:val="28"/>
        </w:rPr>
        <w:t xml:space="preserve"> работы с Пасхалией.</w:t>
      </w:r>
    </w:p>
    <w:p w:rsidR="00765E34" w:rsidRPr="00D149B8" w:rsidRDefault="00765E34" w:rsidP="00765E34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  <w:r w:rsidRPr="00D149B8">
        <w:rPr>
          <w:szCs w:val="28"/>
        </w:rPr>
        <w:t xml:space="preserve">Уставные особенности воскресных богослужений в период пения </w:t>
      </w:r>
      <w:r>
        <w:rPr>
          <w:szCs w:val="28"/>
        </w:rPr>
        <w:t>«</w:t>
      </w:r>
      <w:r w:rsidRPr="00D149B8">
        <w:rPr>
          <w:szCs w:val="28"/>
        </w:rPr>
        <w:t xml:space="preserve">Постной </w:t>
      </w:r>
      <w:r>
        <w:rPr>
          <w:szCs w:val="28"/>
        </w:rPr>
        <w:t>т</w:t>
      </w:r>
      <w:r w:rsidRPr="00D149B8">
        <w:rPr>
          <w:szCs w:val="28"/>
        </w:rPr>
        <w:t>риоди</w:t>
      </w:r>
      <w:r>
        <w:rPr>
          <w:szCs w:val="28"/>
        </w:rPr>
        <w:t>»</w:t>
      </w:r>
      <w:r w:rsidRPr="00D149B8">
        <w:rPr>
          <w:szCs w:val="28"/>
        </w:rPr>
        <w:t xml:space="preserve">. Чтение Великого </w:t>
      </w:r>
      <w:r>
        <w:rPr>
          <w:szCs w:val="28"/>
        </w:rPr>
        <w:t>п</w:t>
      </w:r>
      <w:r w:rsidRPr="00D149B8">
        <w:rPr>
          <w:szCs w:val="28"/>
        </w:rPr>
        <w:t xml:space="preserve">окаянного канона </w:t>
      </w:r>
      <w:proofErr w:type="spellStart"/>
      <w:r w:rsidRPr="00D149B8">
        <w:rPr>
          <w:szCs w:val="28"/>
        </w:rPr>
        <w:t>прп</w:t>
      </w:r>
      <w:proofErr w:type="spellEnd"/>
      <w:r w:rsidRPr="00D149B8">
        <w:rPr>
          <w:szCs w:val="28"/>
        </w:rPr>
        <w:t>. Андрея Критского на первой седмице поста и в четверг пятой седмицы</w:t>
      </w:r>
      <w:r>
        <w:rPr>
          <w:szCs w:val="28"/>
        </w:rPr>
        <w:t xml:space="preserve"> (</w:t>
      </w:r>
      <w:r w:rsidRPr="00D149B8">
        <w:rPr>
          <w:szCs w:val="28"/>
        </w:rPr>
        <w:t>особенности</w:t>
      </w:r>
      <w:r>
        <w:rPr>
          <w:szCs w:val="28"/>
        </w:rPr>
        <w:t xml:space="preserve"> совершения)</w:t>
      </w:r>
      <w:r w:rsidRPr="00D149B8">
        <w:rPr>
          <w:szCs w:val="28"/>
        </w:rPr>
        <w:t xml:space="preserve">. Суббота акафиста и Лазарева суббота, </w:t>
      </w:r>
      <w:r>
        <w:rPr>
          <w:szCs w:val="28"/>
        </w:rPr>
        <w:t xml:space="preserve">их </w:t>
      </w:r>
      <w:r w:rsidRPr="00D149B8">
        <w:rPr>
          <w:szCs w:val="28"/>
        </w:rPr>
        <w:t>уставные особенности. Праздник Входа Господня в Иерусалим, уставные особенности. Основные особенности богослужения</w:t>
      </w:r>
      <w:r>
        <w:rPr>
          <w:szCs w:val="28"/>
        </w:rPr>
        <w:t xml:space="preserve"> Страстной с</w:t>
      </w:r>
      <w:r w:rsidRPr="00D149B8">
        <w:rPr>
          <w:szCs w:val="28"/>
        </w:rPr>
        <w:t>едмицы.</w:t>
      </w:r>
    </w:p>
    <w:p w:rsidR="00765E34" w:rsidRPr="00D149B8" w:rsidRDefault="00765E34" w:rsidP="00765E34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  <w:r w:rsidRPr="00D149B8">
        <w:rPr>
          <w:szCs w:val="28"/>
        </w:rPr>
        <w:t xml:space="preserve">Уставные особенности </w:t>
      </w:r>
      <w:r>
        <w:rPr>
          <w:szCs w:val="28"/>
        </w:rPr>
        <w:t xml:space="preserve">богослужения Светлой седмицы и </w:t>
      </w:r>
      <w:r w:rsidRPr="00D149B8">
        <w:rPr>
          <w:szCs w:val="28"/>
        </w:rPr>
        <w:t xml:space="preserve">воскресных </w:t>
      </w:r>
      <w:r>
        <w:rPr>
          <w:szCs w:val="28"/>
        </w:rPr>
        <w:t>дней в период пения «Цветной т</w:t>
      </w:r>
      <w:r w:rsidRPr="00D149B8">
        <w:rPr>
          <w:szCs w:val="28"/>
        </w:rPr>
        <w:t>риоди</w:t>
      </w:r>
      <w:r>
        <w:rPr>
          <w:szCs w:val="28"/>
        </w:rPr>
        <w:t>»</w:t>
      </w:r>
      <w:r w:rsidRPr="00D149B8">
        <w:rPr>
          <w:szCs w:val="28"/>
        </w:rPr>
        <w:t xml:space="preserve">. Особенности </w:t>
      </w:r>
      <w:r>
        <w:rPr>
          <w:szCs w:val="28"/>
        </w:rPr>
        <w:t>бого</w:t>
      </w:r>
      <w:r w:rsidRPr="00D149B8">
        <w:rPr>
          <w:szCs w:val="28"/>
        </w:rPr>
        <w:t xml:space="preserve">служения </w:t>
      </w:r>
      <w:r>
        <w:rPr>
          <w:szCs w:val="28"/>
        </w:rPr>
        <w:t xml:space="preserve">праздника </w:t>
      </w:r>
      <w:r w:rsidRPr="00D149B8">
        <w:rPr>
          <w:szCs w:val="28"/>
        </w:rPr>
        <w:t xml:space="preserve">отдания Пасхи. Праздник Вознесения Господня </w:t>
      </w:r>
      <w:r>
        <w:rPr>
          <w:szCs w:val="28"/>
        </w:rPr>
        <w:t>(</w:t>
      </w:r>
      <w:r w:rsidRPr="00D149B8">
        <w:rPr>
          <w:szCs w:val="28"/>
        </w:rPr>
        <w:t>уставные особенности</w:t>
      </w:r>
      <w:r>
        <w:rPr>
          <w:szCs w:val="28"/>
        </w:rPr>
        <w:t>)</w:t>
      </w:r>
      <w:r w:rsidRPr="00D149B8">
        <w:rPr>
          <w:szCs w:val="28"/>
        </w:rPr>
        <w:t xml:space="preserve">. Уставные особенности </w:t>
      </w:r>
      <w:r>
        <w:rPr>
          <w:szCs w:val="28"/>
        </w:rPr>
        <w:t>богослужения Троицкой р</w:t>
      </w:r>
      <w:r w:rsidRPr="00D149B8">
        <w:rPr>
          <w:szCs w:val="28"/>
        </w:rPr>
        <w:t>одительской</w:t>
      </w:r>
      <w:r>
        <w:rPr>
          <w:szCs w:val="28"/>
        </w:rPr>
        <w:t xml:space="preserve"> субботы. Праздник Пятидесятницы</w:t>
      </w:r>
      <w:r w:rsidRPr="00D149B8">
        <w:rPr>
          <w:szCs w:val="28"/>
        </w:rPr>
        <w:t xml:space="preserve"> (</w:t>
      </w:r>
      <w:r>
        <w:rPr>
          <w:szCs w:val="28"/>
        </w:rPr>
        <w:t xml:space="preserve">Святой </w:t>
      </w:r>
      <w:r w:rsidRPr="00D149B8">
        <w:rPr>
          <w:szCs w:val="28"/>
        </w:rPr>
        <w:t xml:space="preserve">Троицы) </w:t>
      </w:r>
      <w:r>
        <w:rPr>
          <w:szCs w:val="28"/>
        </w:rPr>
        <w:t>(</w:t>
      </w:r>
      <w:r w:rsidRPr="00D149B8">
        <w:rPr>
          <w:szCs w:val="28"/>
        </w:rPr>
        <w:t>уставные особенности</w:t>
      </w:r>
      <w:r>
        <w:rPr>
          <w:szCs w:val="28"/>
        </w:rPr>
        <w:t>)</w:t>
      </w:r>
      <w:r w:rsidRPr="00D149B8">
        <w:rPr>
          <w:szCs w:val="28"/>
        </w:rPr>
        <w:t xml:space="preserve">. </w:t>
      </w:r>
    </w:p>
    <w:p w:rsidR="003D7338" w:rsidRPr="00D149B8" w:rsidRDefault="00765E34" w:rsidP="00765E34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  <w:r w:rsidRPr="00D149B8">
        <w:rPr>
          <w:szCs w:val="28"/>
        </w:rPr>
        <w:t xml:space="preserve">Неделя 1-я по Пятидесятнице - всех святых, и Неделя 2-я по Пятидесятнице - всех святых, в земле Российской просиявших: значение торжеств </w:t>
      </w:r>
      <w:r>
        <w:rPr>
          <w:szCs w:val="28"/>
        </w:rPr>
        <w:t>и уставные особенности. Петров п</w:t>
      </w:r>
      <w:r w:rsidRPr="00D149B8">
        <w:rPr>
          <w:szCs w:val="28"/>
        </w:rPr>
        <w:t xml:space="preserve">ост, особенности уставного богослужения периода малых постов. Понятие о евангельских столпах. </w:t>
      </w:r>
    </w:p>
    <w:p w:rsidR="007141E5" w:rsidRPr="003730B2" w:rsidRDefault="00CA68CE" w:rsidP="007141E5">
      <w:pPr>
        <w:jc w:val="both"/>
      </w:pPr>
      <w:r>
        <w:pict>
          <v:rect id="_x0000_i1028" style="width:0;height:1.5pt" o:hralign="center" o:hrstd="t" o:hr="t" fillcolor="#a0a0a0" stroked="f"/>
        </w:pict>
      </w:r>
    </w:p>
    <w:p w:rsidR="003D7338" w:rsidRPr="002555B1" w:rsidRDefault="003D7338" w:rsidP="003D7338">
      <w:pPr>
        <w:rPr>
          <w:b/>
          <w:bCs/>
        </w:rPr>
      </w:pPr>
      <w:r w:rsidRPr="002555B1">
        <w:rPr>
          <w:b/>
          <w:bCs/>
        </w:rPr>
        <w:t>Литература: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Кашкин</w:t>
      </w:r>
      <w:proofErr w:type="spellEnd"/>
      <w:r w:rsidRPr="00153326">
        <w:rPr>
          <w:rStyle w:val="a6"/>
          <w:sz w:val="28"/>
          <w:szCs w:val="28"/>
        </w:rPr>
        <w:t xml:space="preserve"> А.С., </w:t>
      </w:r>
      <w:r w:rsidRPr="00153326">
        <w:rPr>
          <w:rStyle w:val="a6"/>
          <w:i w:val="0"/>
          <w:sz w:val="28"/>
          <w:szCs w:val="28"/>
        </w:rPr>
        <w:t xml:space="preserve">Устав православного богослужения: Учеб. пособие по </w:t>
      </w:r>
      <w:proofErr w:type="spellStart"/>
      <w:r w:rsidRPr="00153326">
        <w:rPr>
          <w:rStyle w:val="a6"/>
          <w:i w:val="0"/>
          <w:sz w:val="28"/>
          <w:szCs w:val="28"/>
        </w:rPr>
        <w:t>Литургике</w:t>
      </w:r>
      <w:proofErr w:type="spellEnd"/>
      <w:r w:rsidRPr="00153326">
        <w:rPr>
          <w:rStyle w:val="a6"/>
          <w:i w:val="0"/>
          <w:sz w:val="28"/>
          <w:szCs w:val="28"/>
        </w:rPr>
        <w:t>. – Саратов: Изд-во Саратовской епархии, 2010. – 687с.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Аверкий</w:t>
      </w:r>
      <w:proofErr w:type="spellEnd"/>
      <w:r w:rsidRPr="00153326">
        <w:rPr>
          <w:rStyle w:val="a6"/>
          <w:sz w:val="28"/>
          <w:szCs w:val="28"/>
        </w:rPr>
        <w:t xml:space="preserve"> (</w:t>
      </w:r>
      <w:proofErr w:type="spellStart"/>
      <w:r w:rsidRPr="00153326">
        <w:rPr>
          <w:rStyle w:val="a6"/>
          <w:sz w:val="28"/>
          <w:szCs w:val="28"/>
        </w:rPr>
        <w:t>Таушев</w:t>
      </w:r>
      <w:proofErr w:type="spellEnd"/>
      <w:r w:rsidRPr="00153326">
        <w:rPr>
          <w:rStyle w:val="a6"/>
          <w:sz w:val="28"/>
          <w:szCs w:val="28"/>
        </w:rPr>
        <w:t xml:space="preserve">) </w:t>
      </w:r>
      <w:proofErr w:type="spellStart"/>
      <w:r w:rsidRPr="00153326">
        <w:rPr>
          <w:rStyle w:val="a6"/>
          <w:sz w:val="28"/>
          <w:szCs w:val="28"/>
        </w:rPr>
        <w:t>археп</w:t>
      </w:r>
      <w:proofErr w:type="spellEnd"/>
      <w:r w:rsidRPr="00153326">
        <w:rPr>
          <w:rStyle w:val="a6"/>
          <w:sz w:val="28"/>
          <w:szCs w:val="28"/>
        </w:rPr>
        <w:t xml:space="preserve">., </w:t>
      </w:r>
      <w:proofErr w:type="spellStart"/>
      <w:r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Pr="00153326">
        <w:rPr>
          <w:rStyle w:val="a6"/>
          <w:i w:val="0"/>
          <w:sz w:val="28"/>
          <w:szCs w:val="28"/>
        </w:rPr>
        <w:t xml:space="preserve"> в 5 частях. </w:t>
      </w:r>
    </w:p>
    <w:p w:rsidR="003D7338" w:rsidRPr="00153326" w:rsidRDefault="00CA68CE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hyperlink r:id="rId6" w:anchor="persons" w:tooltip="М. С. Красовицкая" w:history="1">
        <w:proofErr w:type="spellStart"/>
        <w:r w:rsidR="003D7338" w:rsidRPr="00153326">
          <w:rPr>
            <w:rStyle w:val="a6"/>
            <w:sz w:val="28"/>
            <w:szCs w:val="28"/>
          </w:rPr>
          <w:t>Красовицкая</w:t>
        </w:r>
        <w:proofErr w:type="spellEnd"/>
      </w:hyperlink>
      <w:r w:rsidR="003D7338" w:rsidRPr="00BB2E28">
        <w:t xml:space="preserve"> </w:t>
      </w:r>
      <w:r w:rsidR="003D7338" w:rsidRPr="00153326">
        <w:rPr>
          <w:rStyle w:val="a6"/>
          <w:sz w:val="28"/>
          <w:szCs w:val="28"/>
        </w:rPr>
        <w:t xml:space="preserve">М.С., </w:t>
      </w:r>
      <w:proofErr w:type="spellStart"/>
      <w:r w:rsidR="003D7338"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="003D7338" w:rsidRPr="00153326">
        <w:rPr>
          <w:rStyle w:val="a6"/>
          <w:i w:val="0"/>
          <w:sz w:val="28"/>
          <w:szCs w:val="28"/>
        </w:rPr>
        <w:t>. – М.: ПСТГУ, 2007.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sz w:val="28"/>
          <w:szCs w:val="28"/>
        </w:rPr>
      </w:pPr>
      <w:r w:rsidRPr="00153326">
        <w:rPr>
          <w:rStyle w:val="a6"/>
          <w:sz w:val="28"/>
          <w:szCs w:val="28"/>
        </w:rPr>
        <w:t xml:space="preserve">Неаполитанский А. </w:t>
      </w:r>
      <w:r w:rsidRPr="00153326">
        <w:rPr>
          <w:rStyle w:val="a6"/>
          <w:i w:val="0"/>
          <w:sz w:val="28"/>
          <w:szCs w:val="28"/>
        </w:rPr>
        <w:t>Церковный устав в таблицах. М., 1994.</w:t>
      </w:r>
    </w:p>
    <w:p w:rsidR="007141E5" w:rsidRPr="003730B2" w:rsidRDefault="00CA68CE" w:rsidP="007141E5">
      <w:pPr>
        <w:jc w:val="both"/>
      </w:pPr>
      <w:r>
        <w:lastRenderedPageBreak/>
        <w:pict>
          <v:rect id="_x0000_i1029" style="width:0;height:1.5pt" o:hralign="center" o:hrstd="t" o:hr="t" fillcolor="#a0a0a0" stroked="f"/>
        </w:pict>
      </w:r>
    </w:p>
    <w:p w:rsidR="001A172A" w:rsidRPr="001A172A" w:rsidRDefault="001A172A" w:rsidP="001A172A">
      <w:pPr>
        <w:rPr>
          <w:b/>
          <w:szCs w:val="28"/>
        </w:rPr>
      </w:pPr>
      <w:r w:rsidRPr="001A172A">
        <w:rPr>
          <w:b/>
          <w:szCs w:val="28"/>
        </w:rPr>
        <w:t>Оценочные средства / форма проверки задания</w:t>
      </w:r>
      <w:r>
        <w:rPr>
          <w:b/>
          <w:szCs w:val="28"/>
        </w:rPr>
        <w:t>:</w:t>
      </w:r>
    </w:p>
    <w:p w:rsidR="001A172A" w:rsidRPr="001A172A" w:rsidRDefault="001A172A" w:rsidP="007141E5">
      <w:pPr>
        <w:jc w:val="both"/>
      </w:pPr>
      <w:r>
        <w:rPr>
          <w:b/>
        </w:rPr>
        <w:tab/>
      </w:r>
      <w:r>
        <w:t>Тезисный конспект.</w:t>
      </w:r>
    </w:p>
    <w:p w:rsidR="001A172A" w:rsidRPr="003730B2" w:rsidRDefault="001A172A" w:rsidP="001A172A">
      <w:pPr>
        <w:jc w:val="both"/>
      </w:pPr>
      <w:r>
        <w:pict>
          <v:rect id="_x0000_i1030" style="width:0;height:1.5pt" o:hralign="center" o:hrstd="t" o:hr="t" fillcolor="#a0a0a0" stroked="f"/>
        </w:pict>
      </w:r>
    </w:p>
    <w:p w:rsidR="007141E5" w:rsidRDefault="007141E5" w:rsidP="007141E5">
      <w:pPr>
        <w:jc w:val="both"/>
        <w:rPr>
          <w:b/>
        </w:rPr>
      </w:pPr>
      <w:r w:rsidRPr="006E0DF3">
        <w:rPr>
          <w:b/>
        </w:rPr>
        <w:t>Сроки отчетности</w:t>
      </w:r>
      <w:r w:rsidR="001A172A">
        <w:rPr>
          <w:b/>
        </w:rPr>
        <w:t>:</w:t>
      </w:r>
    </w:p>
    <w:p w:rsidR="007141E5" w:rsidRPr="007141E5" w:rsidRDefault="007141E5" w:rsidP="007141E5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Pr="007141E5">
        <w:rPr>
          <w:b/>
          <w:color w:val="FF0000"/>
        </w:rPr>
        <w:t>Задание должно быть выполнено до 17.04</w:t>
      </w:r>
    </w:p>
    <w:p w:rsidR="00D00EA0" w:rsidRDefault="00D00EA0"/>
    <w:sectPr w:rsidR="00D00EA0" w:rsidSect="008E6C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38"/>
    <w:rsid w:val="001A172A"/>
    <w:rsid w:val="003D7338"/>
    <w:rsid w:val="007141E5"/>
    <w:rsid w:val="00765E34"/>
    <w:rsid w:val="008E6C5F"/>
    <w:rsid w:val="00CA68CE"/>
    <w:rsid w:val="00D00EA0"/>
    <w:rsid w:val="00DD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38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38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3D7338"/>
    <w:rPr>
      <w:rFonts w:ascii="Times New Roman" w:hAnsi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631145/" TargetMode="Externa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User</cp:lastModifiedBy>
  <cp:revision>5</cp:revision>
  <dcterms:created xsi:type="dcterms:W3CDTF">2020-03-31T11:40:00Z</dcterms:created>
  <dcterms:modified xsi:type="dcterms:W3CDTF">2020-04-10T22:05:00Z</dcterms:modified>
</cp:coreProperties>
</file>