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76" w:rsidRDefault="005414CA" w:rsidP="00C96C93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Тематика </w:t>
      </w:r>
      <w:r w:rsidR="00DF0776" w:rsidRPr="00DF0776">
        <w:rPr>
          <w:rFonts w:ascii="Times New Roman" w:hAnsi="Times New Roman" w:cs="Times New Roman"/>
          <w:sz w:val="36"/>
          <w:szCs w:val="28"/>
        </w:rPr>
        <w:t xml:space="preserve">КУРСОВЫХ РАБОТ </w:t>
      </w:r>
    </w:p>
    <w:p w:rsidR="00DF0776" w:rsidRDefault="005414CA" w:rsidP="00C96C93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DF0776" w:rsidRDefault="00DF0776" w:rsidP="00C96C93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sz w:val="36"/>
          <w:szCs w:val="28"/>
        </w:rPr>
        <w:t xml:space="preserve">БИБЛЕЙСКО-БОГОСЛОВСКИХ ДИСЦИПЛИН </w:t>
      </w:r>
    </w:p>
    <w:p w:rsidR="00195812" w:rsidRDefault="005414CA" w:rsidP="00C96C93">
      <w:pPr>
        <w:pStyle w:val="a4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 w:rsidRPr="00DF0776">
        <w:rPr>
          <w:rFonts w:ascii="Times New Roman" w:hAnsi="Times New Roman" w:cs="Times New Roman"/>
          <w:b/>
          <w:sz w:val="36"/>
          <w:szCs w:val="28"/>
        </w:rPr>
        <w:t>на 2018-2019 учебный год</w:t>
      </w:r>
      <w:bookmarkStart w:id="0" w:name="_GoBack"/>
      <w:bookmarkEnd w:id="0"/>
    </w:p>
    <w:p w:rsidR="00195812" w:rsidRPr="00195812" w:rsidRDefault="00195812" w:rsidP="00195812">
      <w:pPr>
        <w:spacing w:before="0" w:after="0"/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5414CA" w:rsidRPr="00195812" w:rsidRDefault="00195812" w:rsidP="00195812">
      <w:pPr>
        <w:spacing w:before="0" w:after="0"/>
        <w:ind w:firstLine="0"/>
      </w:pPr>
      <w:r>
        <w:pict>
          <v:rect id="_x0000_i1026" style="width:0;height:1.5pt" o:hralign="center" o:hrstd="t" o:hr="t" fillcolor="#a0a0a0" stroked="f"/>
        </w:pict>
      </w:r>
    </w:p>
    <w:p w:rsidR="00C96C93" w:rsidRDefault="00C96C93" w:rsidP="00C96C93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2555" w:rsidRPr="00C96C93" w:rsidRDefault="005414CA" w:rsidP="00C96C93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Дисциплина - </w:t>
      </w:r>
      <w:r w:rsidR="009D2555" w:rsidRPr="00C96C93">
        <w:rPr>
          <w:rFonts w:ascii="Times New Roman" w:hAnsi="Times New Roman" w:cs="Times New Roman"/>
          <w:b/>
          <w:sz w:val="28"/>
          <w:szCs w:val="28"/>
        </w:rPr>
        <w:t>Русская религиозная мысль</w:t>
      </w:r>
    </w:p>
    <w:p w:rsidR="00541730" w:rsidRPr="001252B6" w:rsidRDefault="005414CA" w:rsidP="00DF0776">
      <w:pPr>
        <w:pStyle w:val="a4"/>
        <w:spacing w:before="12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к.ф.н. чтец Алексей Васильевич Оботуров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рационалистической традиции на становление русской средневековой философии. Аллегорический символизм.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апофатического богословия на становление русской средневековой философской мысли. Идеи исихазма в русской философии.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Религиозно-философские системы в русской интеллектуальной культуре XVIII в. (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Феофилакт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Лопатинский, Феофан Прокопович, Гр.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Конисский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Религиозно-философские взгляды славянофилов.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Леонтьев и синтез эстетизма и религиозности.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Религиозно-философские взгляды Ф.М. Достоевского.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космизм, его религиозно-философский смысл.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Философское учение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В.Д.Кудрявцева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-Платонова: учение о материи и происхождении органической жизни.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персонализм и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неолейбницианство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Л.М.Лопатин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А.А.Козлов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С.А.Аскольдов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Религиозно-философский смысл проблемы соборности.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Философские и гностические корни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софиологии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связь с особенностями личного духовного опыта Соловьева.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Метафизическая концепция всеединства Е.Н. Трубецкого.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«Непостижимое» как основной предмет философии </w:t>
      </w:r>
      <w:r w:rsidR="00541730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религии Франка.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Теодицея Лейбница и ее критическое переосмысление у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Лосского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«Столп и утверждение истины» П.А. Флоренского.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 и культура: отличие от постановки вопроса у других русских философов.</w:t>
      </w:r>
    </w:p>
    <w:p w:rsidR="001C1A55" w:rsidRPr="001252B6" w:rsidRDefault="00541730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ущность </w:t>
      </w:r>
      <w:proofErr w:type="spellStart"/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Бердяевского</w:t>
      </w:r>
      <w:proofErr w:type="spellEnd"/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персонализма и его отличие от персонализма западных фи</w:t>
      </w: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лософов (в частности, Э.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Мунье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Религиозный экзистенциализм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Л.Шестова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C1A55" w:rsidRPr="001252B6" w:rsidRDefault="00541730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ритерии оценки религиозного опыта И. Ильина в сравнении с Р. Отто, У. Джеймсом, Ф. </w:t>
      </w:r>
      <w:proofErr w:type="spellStart"/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Шлейермахером</w:t>
      </w:r>
      <w:proofErr w:type="spellEnd"/>
      <w:r w:rsidR="001C1A55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о значении православной веры в творческой деятельности в области культуры.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«Сопротивления з</w:t>
      </w:r>
      <w:r w:rsidR="00541730"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силой» и полемика вокруг них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«Религия жизни»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В.В.Розанова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философия и проблема «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оцерковления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культуры.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Внеканоническая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религиозная философия ХХ в. </w:t>
      </w:r>
    </w:p>
    <w:p w:rsidR="001C1A55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Религиозно-философский смысл учения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евразийства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C93" w:rsidRPr="001252B6" w:rsidRDefault="001C1A55" w:rsidP="00DF0776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православная философия. </w:t>
      </w:r>
      <w:proofErr w:type="spellStart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Неопатристика</w:t>
      </w:r>
      <w:proofErr w:type="spellEnd"/>
      <w:r w:rsidRPr="0012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252B6" w:rsidRDefault="001252B6" w:rsidP="00DF0776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12C0" w:rsidRPr="00C96C93" w:rsidRDefault="000212C0" w:rsidP="00DF0776">
      <w:pPr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Апологетика</w:t>
      </w:r>
    </w:p>
    <w:p w:rsidR="000212C0" w:rsidRPr="00C96C93" w:rsidRDefault="000212C0" w:rsidP="00DF0776">
      <w:pPr>
        <w:spacing w:before="0"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Преподаватель </w:t>
      </w:r>
      <w:r w:rsidRPr="00C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96C93">
        <w:rPr>
          <w:rFonts w:ascii="Times New Roman" w:hAnsi="Times New Roman" w:cs="Times New Roman"/>
          <w:b/>
          <w:sz w:val="28"/>
          <w:szCs w:val="28"/>
        </w:rPr>
        <w:t>к.ф.н. чтец Алексей Васильевич Оботуров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Учение о богопознании в древнем мире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Естественное богословие Фомы Аквинского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Учение Канта о доказательствах бытия Бога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Апологетическая мысль до четвертого века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«Туринская плащаница» как историческое свидетельство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Возникновение науки в 16-17 вв. и христианство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История онтологического доказательства бытия Бога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Апологетика отцов-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каппадокийцев</w:t>
      </w:r>
      <w:proofErr w:type="spellEnd"/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Учение блаж. Августина о свободе воли</w:t>
      </w:r>
    </w:p>
    <w:p w:rsidR="000212C0" w:rsidRPr="00C96C93" w:rsidRDefault="000212C0" w:rsidP="00DF0776">
      <w:pPr>
        <w:pStyle w:val="a3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Теодицея Лейбница</w:t>
      </w:r>
    </w:p>
    <w:p w:rsidR="000212C0" w:rsidRPr="00C96C93" w:rsidRDefault="000212C0" w:rsidP="00C96C9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4CA" w:rsidRPr="00C96C93" w:rsidRDefault="005414CA" w:rsidP="00C96C93">
      <w:pPr>
        <w:tabs>
          <w:tab w:val="left" w:pos="222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Сектоведение</w:t>
      </w:r>
    </w:p>
    <w:p w:rsidR="005414CA" w:rsidRPr="00C96C93" w:rsidRDefault="005414CA" w:rsidP="00DF0776">
      <w:pPr>
        <w:tabs>
          <w:tab w:val="left" w:pos="2220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Левчук Надежа Сергеевна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Проникновение оккультно-сектантских идей Рудольфа</w:t>
      </w:r>
      <w:r w:rsidR="00C96C93">
        <w:rPr>
          <w:rFonts w:ascii="Times New Roman" w:hAnsi="Times New Roman" w:cs="Times New Roman"/>
          <w:sz w:val="28"/>
          <w:szCs w:val="28"/>
        </w:rPr>
        <w:t xml:space="preserve"> Штейнера в систему образования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Пути развития миссионерской деятельности Русской Православной Церкви по отношению к сектантству.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Неоязычество в России: предпосылки и условия возникновения, организационные формы, перспективы.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История появления и содержательная сторона «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Велесовой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книги».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Катарская (альбигойская) ересь: история, вероучение и религиозная практика.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Общероссийское общественное движение «Звенящие кедры России» как оккультно-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неоязыческая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секта.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Образовательные программы «Церкви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» как инструмент</w:t>
      </w:r>
      <w:r w:rsidR="00C96C93">
        <w:rPr>
          <w:rFonts w:ascii="Times New Roman" w:hAnsi="Times New Roman" w:cs="Times New Roman"/>
          <w:sz w:val="28"/>
          <w:szCs w:val="28"/>
        </w:rPr>
        <w:t xml:space="preserve"> </w:t>
      </w:r>
      <w:r w:rsidRPr="00C96C93">
        <w:rPr>
          <w:rFonts w:ascii="Times New Roman" w:hAnsi="Times New Roman" w:cs="Times New Roman"/>
          <w:sz w:val="28"/>
          <w:szCs w:val="28"/>
        </w:rPr>
        <w:t>воздействия на личность.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«Теология процветания» в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неопятидесятнических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сектах.</w:t>
      </w:r>
    </w:p>
    <w:p w:rsidR="005414CA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Процесс распространения психологических культов в современной России.</w:t>
      </w:r>
    </w:p>
    <w:p w:rsidR="00C96C93" w:rsidRPr="00C96C93" w:rsidRDefault="005414CA" w:rsidP="00DF0776">
      <w:pPr>
        <w:pStyle w:val="a3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  Общество трезвенников Братца Иоанна Чурикова как пример русского религиозного сектантства конца XIX – начала XX вв. </w:t>
      </w:r>
    </w:p>
    <w:p w:rsidR="00C96C93" w:rsidRDefault="00C96C93" w:rsidP="00C96C93">
      <w:pPr>
        <w:pStyle w:val="a3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14CA" w:rsidRPr="00C96C93" w:rsidRDefault="005414CA" w:rsidP="00C96C93">
      <w:pPr>
        <w:pStyle w:val="a3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Русская патрология</w:t>
      </w:r>
    </w:p>
    <w:p w:rsidR="005414CA" w:rsidRPr="00C96C93" w:rsidRDefault="005414CA" w:rsidP="00697BAA">
      <w:pPr>
        <w:spacing w:before="12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протоиерей Александр Лебедев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C93">
        <w:rPr>
          <w:rFonts w:ascii="Times New Roman" w:hAnsi="Times New Roman" w:cs="Times New Roman"/>
          <w:sz w:val="28"/>
          <w:szCs w:val="28"/>
        </w:rPr>
        <w:lastRenderedPageBreak/>
        <w:t>Антилатинская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полемика на Руси в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Домонгольский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период (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6C9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96C93">
        <w:rPr>
          <w:rFonts w:ascii="Times New Roman" w:hAnsi="Times New Roman" w:cs="Times New Roman"/>
          <w:sz w:val="28"/>
          <w:szCs w:val="28"/>
        </w:rPr>
        <w:t>сер.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End"/>
      <w:r w:rsidRPr="00C96C93">
        <w:rPr>
          <w:rFonts w:ascii="Times New Roman" w:hAnsi="Times New Roman" w:cs="Times New Roman"/>
          <w:sz w:val="28"/>
          <w:szCs w:val="28"/>
        </w:rPr>
        <w:t>вв.).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Переводческая деятельность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. Максима Грека.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Преподобный Максим Грек как полемист.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Святоотеческое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гомилетическое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наследие в трудах св. Кирилла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«Хождения» (описание паломничеств) как жанр древнерусской церковной литературы.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Возникновение и развитие идеи «Москва – третий Рим» в русской литературе.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Полемика святителей </w:t>
      </w:r>
      <w:r w:rsidRPr="00C96C93">
        <w:rPr>
          <w:rFonts w:ascii="Times New Roman" w:hAnsi="Times New Roman" w:cs="Times New Roman"/>
          <w:bCs/>
          <w:sz w:val="28"/>
          <w:szCs w:val="28"/>
        </w:rPr>
        <w:t>Феофана</w:t>
      </w:r>
      <w:r w:rsidRPr="00C96C93">
        <w:rPr>
          <w:rFonts w:ascii="Times New Roman" w:hAnsi="Times New Roman" w:cs="Times New Roman"/>
          <w:sz w:val="28"/>
          <w:szCs w:val="28"/>
        </w:rPr>
        <w:t> Затворника и </w:t>
      </w:r>
      <w:r w:rsidRPr="00C96C93">
        <w:rPr>
          <w:rFonts w:ascii="Times New Roman" w:hAnsi="Times New Roman" w:cs="Times New Roman"/>
          <w:bCs/>
          <w:sz w:val="28"/>
          <w:szCs w:val="28"/>
        </w:rPr>
        <w:t>Игнатия</w:t>
      </w:r>
      <w:r w:rsidRPr="00C96C93">
        <w:rPr>
          <w:rFonts w:ascii="Times New Roman" w:hAnsi="Times New Roman" w:cs="Times New Roman"/>
          <w:sz w:val="28"/>
          <w:szCs w:val="28"/>
        </w:rPr>
        <w:t> Кавказского по вопросу о природе ангелов и человеческих душ.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антиеретическая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96C9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Деятельность насельников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пустыни по переводу трудов святых отцов в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96C93">
        <w:rPr>
          <w:rFonts w:ascii="Times New Roman" w:hAnsi="Times New Roman" w:cs="Times New Roman"/>
          <w:sz w:val="28"/>
          <w:szCs w:val="28"/>
        </w:rPr>
        <w:t>в.</w:t>
      </w:r>
    </w:p>
    <w:p w:rsidR="005414CA" w:rsidRPr="00C96C93" w:rsidRDefault="005414CA" w:rsidP="00697BAA">
      <w:pPr>
        <w:pStyle w:val="a3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Агиографы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Древней Руси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96C93">
        <w:rPr>
          <w:rFonts w:ascii="Times New Roman" w:hAnsi="Times New Roman" w:cs="Times New Roman"/>
          <w:sz w:val="28"/>
          <w:szCs w:val="28"/>
        </w:rPr>
        <w:t>-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96C93">
        <w:rPr>
          <w:rFonts w:ascii="Times New Roman" w:hAnsi="Times New Roman" w:cs="Times New Roman"/>
          <w:sz w:val="28"/>
          <w:szCs w:val="28"/>
        </w:rPr>
        <w:t>вв.</w:t>
      </w:r>
    </w:p>
    <w:p w:rsidR="00C96C93" w:rsidRDefault="00C96C93" w:rsidP="00C96C93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14CA" w:rsidRPr="00C96C93" w:rsidRDefault="005414CA" w:rsidP="00C96C93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Патрология</w:t>
      </w:r>
    </w:p>
    <w:p w:rsidR="005414CA" w:rsidRPr="00C96C93" w:rsidRDefault="005414CA" w:rsidP="00697BAA">
      <w:pPr>
        <w:spacing w:before="12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протоиерей Александр Лебедев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Апология как литературный жанр христианской письменности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C93">
        <w:rPr>
          <w:rFonts w:ascii="Times New Roman" w:hAnsi="Times New Roman" w:cs="Times New Roman"/>
          <w:sz w:val="28"/>
          <w:szCs w:val="28"/>
        </w:rPr>
        <w:t>-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6C93">
        <w:rPr>
          <w:rFonts w:ascii="Times New Roman" w:hAnsi="Times New Roman" w:cs="Times New Roman"/>
          <w:sz w:val="28"/>
          <w:szCs w:val="28"/>
        </w:rPr>
        <w:t>вв.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Патерик как жанр церковной литературы.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Состояние первых людей в раю с точки зрения святого Августина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Иппонского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и святых отцов Каппадокийцев. Сравнительная характеристика.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Православные полемисты с арианством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6C93">
        <w:rPr>
          <w:rFonts w:ascii="Times New Roman" w:hAnsi="Times New Roman" w:cs="Times New Roman"/>
          <w:sz w:val="28"/>
          <w:szCs w:val="28"/>
        </w:rPr>
        <w:t>в. («второстепенные» имена).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Греческая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антилатинская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96C93">
        <w:rPr>
          <w:rFonts w:ascii="Times New Roman" w:hAnsi="Times New Roman" w:cs="Times New Roman"/>
          <w:sz w:val="28"/>
          <w:szCs w:val="28"/>
        </w:rPr>
        <w:t>-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96C93">
        <w:rPr>
          <w:rFonts w:ascii="Times New Roman" w:hAnsi="Times New Roman" w:cs="Times New Roman"/>
          <w:sz w:val="28"/>
          <w:szCs w:val="28"/>
        </w:rPr>
        <w:t>вв.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Антропологические взгляды преподобного Максима Исповедника.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Западная церковная литература 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6C93">
        <w:rPr>
          <w:rFonts w:ascii="Times New Roman" w:hAnsi="Times New Roman" w:cs="Times New Roman"/>
          <w:sz w:val="28"/>
          <w:szCs w:val="28"/>
        </w:rPr>
        <w:t>-</w:t>
      </w:r>
      <w:r w:rsidRPr="00C96C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96C93">
        <w:rPr>
          <w:rFonts w:ascii="Times New Roman" w:hAnsi="Times New Roman" w:cs="Times New Roman"/>
          <w:sz w:val="28"/>
          <w:szCs w:val="28"/>
        </w:rPr>
        <w:t>вв.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«Каролингское возрождение» и его влияние на латинскую церковную литературу.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Агиографические сочинения святого Иеронима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Стридонского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.</w:t>
      </w:r>
    </w:p>
    <w:p w:rsidR="005414CA" w:rsidRPr="00C96C93" w:rsidRDefault="005414CA" w:rsidP="00697BAA">
      <w:pPr>
        <w:pStyle w:val="a3"/>
        <w:numPr>
          <w:ilvl w:val="0"/>
          <w:numId w:val="9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Полемика с иконоборчеством: восточные и западные авторы. Сравнительная характеристика.</w:t>
      </w:r>
    </w:p>
    <w:p w:rsidR="00C96C93" w:rsidRDefault="00C96C93" w:rsidP="00C96C93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14CA" w:rsidRPr="00C96C93" w:rsidRDefault="005414CA" w:rsidP="00697BAA">
      <w:pPr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Священное Писание Ветхого Завета</w:t>
      </w:r>
    </w:p>
    <w:p w:rsidR="005414CA" w:rsidRPr="00BA1DFE" w:rsidRDefault="005414CA" w:rsidP="00697BAA">
      <w:pPr>
        <w:spacing w:before="12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иерей Димитрий Ледовский, протоиерей Алексий Ольховников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Проблема бессмертия души в Ветхом Завете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>Литургическое значение Псалтири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>Книга Иова и ее учение о причине страданий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>Пророчества о Мессии в книгах малых пророков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>Библейское повествование о сотворении мира и современная наука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Ветхозаветные прообразы в христианском богословии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Библейский </w:t>
      </w:r>
      <w:proofErr w:type="spellStart"/>
      <w:r w:rsidRPr="00C96C93">
        <w:rPr>
          <w:rFonts w:ascii="Times New Roman" w:hAnsi="Times New Roman" w:cs="Times New Roman"/>
          <w:color w:val="000000"/>
          <w:sz w:val="28"/>
          <w:szCs w:val="28"/>
        </w:rPr>
        <w:t>космогенез</w:t>
      </w:r>
      <w:proofErr w:type="spellEnd"/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 в свете святоотеческой экзегезы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>Нравственное учение книги Притчи Соломона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Соотношение притчей царя Соломона с притчами Иисуса Христа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Проблема датировки Исхода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Езекия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: личность и правление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Пророк Самуил и введение монархии в Израиле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Пророк Иеремия и Иудея перед разрушением Иерусалима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Иудея в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послепленный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414CA" w:rsidRPr="00C96C93" w:rsidRDefault="005414CA" w:rsidP="00697BAA">
      <w:pPr>
        <w:pStyle w:val="a3"/>
        <w:numPr>
          <w:ilvl w:val="0"/>
          <w:numId w:val="5"/>
        </w:numPr>
        <w:shd w:val="clear" w:color="auto" w:fill="FFFFFF" w:themeFill="background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 xml:space="preserve">Реформы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Неемии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 xml:space="preserve"> относительно десятин и празднования субботы (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Неем</w:t>
      </w:r>
      <w:proofErr w:type="spellEnd"/>
      <w:r w:rsidRPr="00C96C93">
        <w:rPr>
          <w:rFonts w:ascii="Times New Roman" w:hAnsi="Times New Roman" w:cs="Times New Roman"/>
          <w:sz w:val="28"/>
          <w:szCs w:val="28"/>
        </w:rPr>
        <w:t>. 13, 1-22): историко-экзегетический комментарий</w:t>
      </w:r>
    </w:p>
    <w:p w:rsidR="005414CA" w:rsidRDefault="005414CA" w:rsidP="00C96C9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776" w:rsidRPr="00C96C93" w:rsidRDefault="00DF0776" w:rsidP="00DF0776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Священное Писание Нового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Завета</w:t>
      </w:r>
    </w:p>
    <w:p w:rsidR="00DF0776" w:rsidRPr="00BA1DFE" w:rsidRDefault="00DF0776" w:rsidP="00697BAA">
      <w:pPr>
        <w:spacing w:before="12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3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 w:rsidRPr="00C96C93">
        <w:rPr>
          <w:rFonts w:ascii="Times New Roman" w:hAnsi="Times New Roman" w:cs="Times New Roman"/>
          <w:b/>
          <w:sz w:val="28"/>
          <w:szCs w:val="28"/>
        </w:rPr>
        <w:t xml:space="preserve"> – иерей </w:t>
      </w:r>
      <w:r>
        <w:rPr>
          <w:rFonts w:ascii="Times New Roman" w:hAnsi="Times New Roman" w:cs="Times New Roman"/>
          <w:b/>
          <w:sz w:val="28"/>
          <w:szCs w:val="28"/>
        </w:rPr>
        <w:t>Сергий Викин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экзегетический разбор речей апостолов Петра и Павла по книге деяний. 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кодексы Евангелий. Описание, классификация и применение.</w:t>
      </w:r>
    </w:p>
    <w:p w:rsidR="00697BAA" w:rsidRPr="007D7ADA" w:rsidRDefault="00697BAA" w:rsidP="00697BAA">
      <w:pPr>
        <w:pStyle w:val="a3"/>
        <w:numPr>
          <w:ilvl w:val="0"/>
          <w:numId w:val="14"/>
        </w:numPr>
        <w:spacing w:before="0" w:after="0" w:line="259" w:lineRule="auto"/>
        <w:rPr>
          <w:rFonts w:ascii="Times New Roman" w:hAnsi="Times New Roman" w:cs="Times New Roman"/>
          <w:sz w:val="28"/>
        </w:rPr>
      </w:pPr>
      <w:r w:rsidRPr="007D7ADA">
        <w:rPr>
          <w:rFonts w:ascii="Times New Roman" w:hAnsi="Times New Roman" w:cs="Times New Roman"/>
          <w:sz w:val="28"/>
        </w:rPr>
        <w:t>Евангельские притчи, анализ, классификация, поиск аналогий в иудейской литературе.</w:t>
      </w:r>
    </w:p>
    <w:p w:rsidR="00697BAA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Европейские школы экзегетики Нового Завета. История, темы и направления. </w:t>
      </w:r>
    </w:p>
    <w:p w:rsidR="00697BAA" w:rsidRPr="007D7ADA" w:rsidRDefault="00697BAA" w:rsidP="00697BAA">
      <w:pPr>
        <w:pStyle w:val="a3"/>
        <w:numPr>
          <w:ilvl w:val="0"/>
          <w:numId w:val="14"/>
        </w:numPr>
        <w:spacing w:before="0" w:after="0" w:line="259" w:lineRule="auto"/>
        <w:rPr>
          <w:rFonts w:ascii="Times New Roman" w:hAnsi="Times New Roman" w:cs="Times New Roman"/>
          <w:sz w:val="28"/>
        </w:rPr>
      </w:pPr>
      <w:r w:rsidRPr="007D7ADA">
        <w:rPr>
          <w:rFonts w:ascii="Times New Roman" w:hAnsi="Times New Roman" w:cs="Times New Roman"/>
          <w:sz w:val="28"/>
        </w:rPr>
        <w:t>История династии Иродов. Историческая оценка деятельности Ирода Великого и Ирода Антипы.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Мессианские ожидания ессеев и самарян в сравнении с представлением фарисеев.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Новозаветная апокрифическая литература и церковное предание.</w:t>
      </w:r>
    </w:p>
    <w:p w:rsidR="00697BAA" w:rsidRPr="007D7ADA" w:rsidRDefault="00697BAA" w:rsidP="00697BAA">
      <w:pPr>
        <w:pStyle w:val="a3"/>
        <w:numPr>
          <w:ilvl w:val="0"/>
          <w:numId w:val="14"/>
        </w:numPr>
        <w:spacing w:before="0" w:after="0" w:line="259" w:lineRule="auto"/>
        <w:rPr>
          <w:rFonts w:ascii="Times New Roman" w:hAnsi="Times New Roman" w:cs="Times New Roman"/>
          <w:sz w:val="28"/>
        </w:rPr>
      </w:pPr>
      <w:r w:rsidRPr="007D7ADA">
        <w:rPr>
          <w:rFonts w:ascii="Times New Roman" w:hAnsi="Times New Roman" w:cs="Times New Roman"/>
          <w:sz w:val="28"/>
        </w:rPr>
        <w:t>Обзор современной экзегетической литературы Нового Завета. Направления и методика.</w:t>
      </w:r>
    </w:p>
    <w:p w:rsidR="00697BAA" w:rsidRPr="007D7ADA" w:rsidRDefault="00697BAA" w:rsidP="00697BAA">
      <w:pPr>
        <w:pStyle w:val="a3"/>
        <w:numPr>
          <w:ilvl w:val="0"/>
          <w:numId w:val="14"/>
        </w:numPr>
        <w:spacing w:before="0" w:after="0" w:line="259" w:lineRule="auto"/>
        <w:rPr>
          <w:rFonts w:ascii="Times New Roman" w:hAnsi="Times New Roman" w:cs="Times New Roman"/>
          <w:sz w:val="28"/>
        </w:rPr>
      </w:pPr>
      <w:r w:rsidRPr="007D7ADA">
        <w:rPr>
          <w:rFonts w:ascii="Times New Roman" w:hAnsi="Times New Roman" w:cs="Times New Roman"/>
          <w:sz w:val="28"/>
        </w:rPr>
        <w:t>Переводы Священного Писания Нового Завета на славянские языки. Методы, проблемы и ошибки переводов.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Подлинность посланий апостола Павла.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и социальные партии времен в </w:t>
      </w: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</w:t>
      </w:r>
    </w:p>
    <w:p w:rsidR="00697BAA" w:rsidRPr="00DF0776" w:rsidRDefault="00697BAA" w:rsidP="00697BAA">
      <w:pPr>
        <w:numPr>
          <w:ilvl w:val="0"/>
          <w:numId w:val="14"/>
        </w:num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Иудейского летоисчисления. Календарь времен Нового Завета.</w:t>
      </w:r>
    </w:p>
    <w:p w:rsidR="00DF0776" w:rsidRPr="00C96C93" w:rsidRDefault="00DF0776" w:rsidP="00C96C9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2C0" w:rsidRPr="00BA1DFE" w:rsidRDefault="000212C0" w:rsidP="00BA1DFE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Нравственное богословие</w:t>
      </w:r>
    </w:p>
    <w:p w:rsidR="000212C0" w:rsidRPr="00BA1DFE" w:rsidRDefault="000212C0" w:rsidP="00697BAA">
      <w:pPr>
        <w:spacing w:before="120"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иерей Димитрий Ледовский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Феномен стыда в структуре нравственного богословия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Декалог в христианской и иудейской традиции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Свобода в богословие апостола Павла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Тема свободы в этике экзистенциализма Сартра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Нравственное учение Второзакония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lastRenderedPageBreak/>
        <w:t xml:space="preserve">Аксиология Н.О. </w:t>
      </w:r>
      <w:proofErr w:type="spellStart"/>
      <w:r w:rsidRPr="00C96C93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sz w:val="28"/>
          <w:szCs w:val="28"/>
        </w:rPr>
        <w:t>Проблема религиозного опыта в трудах И. Ильина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Устроение человеческой души по аскетическим творениям </w:t>
      </w:r>
      <w:proofErr w:type="spellStart"/>
      <w:r w:rsidRPr="00C96C93">
        <w:rPr>
          <w:rFonts w:ascii="Times New Roman" w:hAnsi="Times New Roman" w:cs="Times New Roman"/>
          <w:color w:val="000000"/>
          <w:sz w:val="28"/>
          <w:szCs w:val="28"/>
        </w:rPr>
        <w:t>Евагрия</w:t>
      </w:r>
      <w:proofErr w:type="spellEnd"/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 Понтийского 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помысла, страсти и греха по аскетическим творениям </w:t>
      </w:r>
      <w:proofErr w:type="spellStart"/>
      <w:r w:rsidRPr="00C96C93">
        <w:rPr>
          <w:rFonts w:ascii="Times New Roman" w:hAnsi="Times New Roman" w:cs="Times New Roman"/>
          <w:color w:val="000000"/>
          <w:sz w:val="28"/>
          <w:szCs w:val="28"/>
        </w:rPr>
        <w:t>Евагрия</w:t>
      </w:r>
      <w:proofErr w:type="spellEnd"/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 Понтийского</w:t>
      </w:r>
    </w:p>
    <w:p w:rsidR="000212C0" w:rsidRPr="00C96C93" w:rsidRDefault="000212C0" w:rsidP="00697BAA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3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значение трудов С.И. </w:t>
      </w:r>
      <w:proofErr w:type="spellStart"/>
      <w:r w:rsidRPr="00C96C93">
        <w:rPr>
          <w:rFonts w:ascii="Times New Roman" w:hAnsi="Times New Roman" w:cs="Times New Roman"/>
          <w:color w:val="000000"/>
          <w:sz w:val="28"/>
          <w:szCs w:val="28"/>
        </w:rPr>
        <w:t>Фуделя</w:t>
      </w:r>
      <w:proofErr w:type="spellEnd"/>
    </w:p>
    <w:p w:rsidR="00BA1DFE" w:rsidRDefault="00BA1DFE" w:rsidP="00BA1DFE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2C0" w:rsidRPr="00BA1DFE" w:rsidRDefault="000212C0" w:rsidP="00BA1DFE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– Литургика</w:t>
      </w:r>
    </w:p>
    <w:p w:rsidR="000212C0" w:rsidRPr="00C96C93" w:rsidRDefault="000212C0" w:rsidP="00697BAA">
      <w:pPr>
        <w:spacing w:before="120" w:after="24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 – иеромонах Никандр (Пилишин</w:t>
      </w:r>
      <w:r w:rsidRPr="00C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212C0" w:rsidRPr="00BA1DFE" w:rsidRDefault="000212C0" w:rsidP="00697BAA">
      <w:pPr>
        <w:pStyle w:val="a3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освящения «начатков» и «первых плодов» в раннехристианском учении и литургической практике</w:t>
      </w:r>
    </w:p>
    <w:p w:rsidR="000212C0" w:rsidRPr="00BA1DFE" w:rsidRDefault="000212C0" w:rsidP="00697BAA">
      <w:pPr>
        <w:pStyle w:val="a3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Древнерусский литургический комментарий «Толковая служба»: актуальность применения в современном богослужении</w:t>
      </w:r>
    </w:p>
    <w:p w:rsidR="000212C0" w:rsidRPr="00BA1DFE" w:rsidRDefault="000212C0" w:rsidP="00697BAA">
      <w:pPr>
        <w:pStyle w:val="a3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Восьмикнижие</w:t>
      </w:r>
      <w:proofErr w:type="spellEnd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Климента» и «Апостольские постановления» — постановка проблемы взаимоотношения</w:t>
      </w:r>
    </w:p>
    <w:p w:rsidR="000212C0" w:rsidRPr="00BA1DFE" w:rsidRDefault="000212C0" w:rsidP="00697BAA">
      <w:pPr>
        <w:pStyle w:val="a3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 в константинопольском богослужении в иконоборческий период (</w:t>
      </w:r>
      <w:proofErr w:type="spellStart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литургико</w:t>
      </w:r>
      <w:proofErr w:type="spellEnd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-богословский анализ)</w:t>
      </w:r>
    </w:p>
    <w:p w:rsidR="000212C0" w:rsidRPr="00BA1DFE" w:rsidRDefault="000212C0" w:rsidP="00697BAA">
      <w:pPr>
        <w:pStyle w:val="a3"/>
        <w:numPr>
          <w:ilvl w:val="0"/>
          <w:numId w:val="10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Чины </w:t>
      </w:r>
      <w:proofErr w:type="spellStart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поставления</w:t>
      </w:r>
      <w:proofErr w:type="spellEnd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служения и хиротонии по </w:t>
      </w:r>
      <w:proofErr w:type="spellStart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литургико</w:t>
      </w:r>
      <w:proofErr w:type="spellEnd"/>
      <w:r w:rsidRPr="00BA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-каноническим памятникам</w:t>
      </w:r>
    </w:p>
    <w:p w:rsidR="000212C0" w:rsidRPr="00C96C93" w:rsidRDefault="000212C0" w:rsidP="00C96C93">
      <w:p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12C0" w:rsidRPr="00BA1DFE" w:rsidRDefault="000212C0" w:rsidP="00BA1DFE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Дисциплина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Догматическое богословие</w:t>
      </w:r>
    </w:p>
    <w:p w:rsidR="000212C0" w:rsidRPr="001252B6" w:rsidRDefault="000212C0" w:rsidP="00697BAA">
      <w:pPr>
        <w:spacing w:before="120"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Преподаватель</w:t>
      </w:r>
      <w:r w:rsidRPr="00BA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протоиерей </w:t>
      </w:r>
      <w:r w:rsidR="00125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Смирнов</w:t>
      </w:r>
    </w:p>
    <w:p w:rsid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творчес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 как образ Божий в человеке.</w:t>
      </w:r>
    </w:p>
    <w:p w:rsid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Православные аргументы п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ротив идеи женского священства.</w:t>
      </w:r>
    </w:p>
    <w:p w:rsid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богопознания по тв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орениям свт. Григория </w:t>
      </w:r>
      <w:proofErr w:type="spellStart"/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Нисского</w:t>
      </w:r>
      <w:proofErr w:type="spellEnd"/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Христианское отношение к деизму.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Библейское учение о падших духах.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термина "природа" в православии,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несторианстве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монофизитстве.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Библейские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экклезиологические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Библейские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сотериологические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Толкование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Шестоднева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ранними александрийскими отцами.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Божий в человеке: тринитарное и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христологическое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измерение </w:t>
      </w:r>
      <w:r w:rsidRPr="00BA1D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православной антропологии.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Почитание икон в свете тайны Боговоплощения. </w:t>
      </w:r>
    </w:p>
    <w:p w:rsidR="00BA1DFE" w:rsidRPr="00BA1DFE" w:rsidRDefault="00BA1DFE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r w:rsidR="000212C0"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етхий</w:t>
      </w:r>
      <w:proofErr w:type="spellEnd"/>
      <w:r w:rsidR="000212C0"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Адам. Значение полноты человечества Христа в </w:t>
      </w:r>
      <w:r w:rsidR="000212C0" w:rsidRPr="00BA1D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учении о спасении человека.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Осмысление понятия «л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огос» в православном богословии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творчес</w:t>
      </w:r>
      <w:r w:rsidR="00BA1DFE"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 как образ Божий в человеке.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Библейское учение о падших духах. </w:t>
      </w:r>
    </w:p>
    <w:p w:rsid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грехопадения пр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ародителей в естестве человека. </w:t>
      </w: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Святоотеческое толкование понятия «кожаны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ризы» (Быт. 3:21).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Сопоставление состояния человеческого естества Господа Иисуса </w:t>
      </w:r>
      <w:r w:rsidRPr="00BA1D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Христа и состояния первозданного Адама.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Антропологическая проблема состава человеческой природы: </w:t>
      </w:r>
      <w:r w:rsidRPr="00BA1D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дихотомизм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трихотомизм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Догматический анализ мнений о происхождении человеческих душ.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Свт. Филарет Московский (Дроздов) как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догматист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Влияния латинского богословия в догматических произведениях митр. Макария (Булгакова). </w:t>
      </w:r>
    </w:p>
    <w:p w:rsid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.Догматические</w:t>
      </w:r>
      <w:proofErr w:type="gram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аспекты творчест</w:t>
      </w:r>
      <w:r w:rsid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свт. Игнатия (Брянчанинова).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становления и развития догматической науки в России.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Богословие митр. Антония (Храповицкого) и его оценка православными богословами ХХ в.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Предпосылки и особенности экклесиологии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свщмч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Иллариона (Троицкого).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догматы Римо-католической церкви и их оценка русскими </w:t>
      </w:r>
      <w:proofErr w:type="spellStart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догматистами</w:t>
      </w:r>
      <w:proofErr w:type="spellEnd"/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XIX-XX вв.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русских догматических систем XIX века. </w:t>
      </w:r>
    </w:p>
    <w:p w:rsidR="00BA1DFE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«Символических текстов» Православия на русскую догматику XIX-XX веков. </w:t>
      </w:r>
    </w:p>
    <w:p w:rsidR="000212C0" w:rsidRPr="00BA1DFE" w:rsidRDefault="000212C0" w:rsidP="00697BAA">
      <w:pPr>
        <w:pStyle w:val="a3"/>
        <w:numPr>
          <w:ilvl w:val="0"/>
          <w:numId w:val="11"/>
        </w:num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Богословие «славянофилов».</w:t>
      </w:r>
    </w:p>
    <w:p w:rsidR="000212C0" w:rsidRPr="00C96C93" w:rsidRDefault="000212C0" w:rsidP="00C96C93">
      <w:p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12C0" w:rsidRPr="00C96C93" w:rsidSect="00DD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F4F"/>
    <w:multiLevelType w:val="hybridMultilevel"/>
    <w:tmpl w:val="08E22DB4"/>
    <w:lvl w:ilvl="0" w:tplc="875689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B3219"/>
    <w:multiLevelType w:val="hybridMultilevel"/>
    <w:tmpl w:val="177A1242"/>
    <w:lvl w:ilvl="0" w:tplc="48AEAB0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83C"/>
    <w:multiLevelType w:val="hybridMultilevel"/>
    <w:tmpl w:val="FA38F5B2"/>
    <w:lvl w:ilvl="0" w:tplc="84AC1DF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3CF"/>
    <w:multiLevelType w:val="hybridMultilevel"/>
    <w:tmpl w:val="0BDC59CC"/>
    <w:lvl w:ilvl="0" w:tplc="FC12DD0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6F36"/>
    <w:multiLevelType w:val="hybridMultilevel"/>
    <w:tmpl w:val="D92C13B6"/>
    <w:lvl w:ilvl="0" w:tplc="D1949F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318E"/>
    <w:multiLevelType w:val="hybridMultilevel"/>
    <w:tmpl w:val="6CE4088C"/>
    <w:lvl w:ilvl="0" w:tplc="877076F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22BC7"/>
    <w:multiLevelType w:val="hybridMultilevel"/>
    <w:tmpl w:val="5C3AAE24"/>
    <w:lvl w:ilvl="0" w:tplc="40CC40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E92"/>
    <w:multiLevelType w:val="hybridMultilevel"/>
    <w:tmpl w:val="5DA289C6"/>
    <w:lvl w:ilvl="0" w:tplc="D980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E47E2"/>
    <w:multiLevelType w:val="hybridMultilevel"/>
    <w:tmpl w:val="D6307288"/>
    <w:lvl w:ilvl="0" w:tplc="BA281186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4131"/>
    <w:multiLevelType w:val="hybridMultilevel"/>
    <w:tmpl w:val="43AEFB92"/>
    <w:lvl w:ilvl="0" w:tplc="3036D1E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855F7"/>
    <w:multiLevelType w:val="hybridMultilevel"/>
    <w:tmpl w:val="1BFAC0A6"/>
    <w:lvl w:ilvl="0" w:tplc="0B5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61F7B"/>
    <w:multiLevelType w:val="hybridMultilevel"/>
    <w:tmpl w:val="E09419A0"/>
    <w:lvl w:ilvl="0" w:tplc="AAAE7B0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014866"/>
    <w:multiLevelType w:val="hybridMultilevel"/>
    <w:tmpl w:val="92B6CDE8"/>
    <w:lvl w:ilvl="0" w:tplc="E03014E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B4180"/>
    <w:multiLevelType w:val="hybridMultilevel"/>
    <w:tmpl w:val="9B8A73A0"/>
    <w:lvl w:ilvl="0" w:tplc="F86A9C3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22"/>
    <w:rsid w:val="000212C0"/>
    <w:rsid w:val="000655CA"/>
    <w:rsid w:val="001252B6"/>
    <w:rsid w:val="00166F9C"/>
    <w:rsid w:val="00195812"/>
    <w:rsid w:val="001C1A55"/>
    <w:rsid w:val="00314CAD"/>
    <w:rsid w:val="00357F22"/>
    <w:rsid w:val="00446CC8"/>
    <w:rsid w:val="005414CA"/>
    <w:rsid w:val="00541730"/>
    <w:rsid w:val="00554225"/>
    <w:rsid w:val="00697BAA"/>
    <w:rsid w:val="006D3527"/>
    <w:rsid w:val="008C600B"/>
    <w:rsid w:val="009D2555"/>
    <w:rsid w:val="009D70BD"/>
    <w:rsid w:val="00A0749B"/>
    <w:rsid w:val="00BA1DFE"/>
    <w:rsid w:val="00C67F60"/>
    <w:rsid w:val="00C96C93"/>
    <w:rsid w:val="00D115C1"/>
    <w:rsid w:val="00D1477B"/>
    <w:rsid w:val="00D835FE"/>
    <w:rsid w:val="00D923AE"/>
    <w:rsid w:val="00DD7D17"/>
    <w:rsid w:val="00DF0776"/>
    <w:rsid w:val="00E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20F6"/>
  <w15:docId w15:val="{27663B1F-ECDA-483E-B37E-4463877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17"/>
  </w:style>
  <w:style w:type="paragraph" w:styleId="2">
    <w:name w:val="heading 2"/>
    <w:basedOn w:val="a"/>
    <w:link w:val="20"/>
    <w:uiPriority w:val="9"/>
    <w:qFormat/>
    <w:rsid w:val="001C1A55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22"/>
    <w:pPr>
      <w:ind w:left="720"/>
      <w:contextualSpacing/>
    </w:pPr>
  </w:style>
  <w:style w:type="paragraph" w:styleId="a4">
    <w:name w:val="No Spacing"/>
    <w:uiPriority w:val="1"/>
    <w:qFormat/>
    <w:rsid w:val="00357F22"/>
    <w:pPr>
      <w:spacing w:before="0"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1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C1A5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2018-10-01T11:59:00Z</dcterms:created>
  <dcterms:modified xsi:type="dcterms:W3CDTF">2018-10-03T06:48:00Z</dcterms:modified>
</cp:coreProperties>
</file>